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4E5B" w:rsidRDefault="00660F0E">
      <w:pPr>
        <w:pStyle w:val="ContentsHeading"/>
        <w:outlineLvl w:val="9"/>
      </w:pPr>
      <w:proofErr w:type="spellStart"/>
      <w:r>
        <w:t>Inhaltsverzeichnis</w:t>
      </w:r>
      <w:proofErr w:type="spellEnd"/>
    </w:p>
    <w:p w:rsidR="003D7EDF" w:rsidRDefault="00660F0E">
      <w:pPr>
        <w:pStyle w:val="Inhopg1"/>
        <w:tabs>
          <w:tab w:val="right" w:leader="dot" w:pos="9345"/>
        </w:tabs>
        <w:rPr>
          <w:rFonts w:asciiTheme="minorHAnsi" w:eastAsiaTheme="minorEastAsia" w:hAnsiTheme="minorHAnsi" w:cstheme="minorBidi"/>
          <w:noProof/>
          <w:kern w:val="0"/>
          <w:sz w:val="22"/>
          <w:szCs w:val="22"/>
        </w:rPr>
      </w:pPr>
      <w:r>
        <w:rPr>
          <w:rFonts w:ascii="Cambria" w:eastAsia="Cambria" w:hAnsi="Cambria" w:cs="DejaVu Sans"/>
          <w:color w:val="365F91"/>
          <w:sz w:val="32"/>
          <w:szCs w:val="32"/>
          <w:lang w:val="en-US" w:eastAsia="en-US"/>
        </w:rPr>
        <w:fldChar w:fldCharType="begin"/>
      </w:r>
      <w:r>
        <w:instrText xml:space="preserve"> TOC \o "1-3" \u \h </w:instrText>
      </w:r>
      <w:r>
        <w:rPr>
          <w:rFonts w:ascii="Cambria" w:eastAsia="Cambria" w:hAnsi="Cambria" w:cs="DejaVu Sans"/>
          <w:color w:val="365F91"/>
          <w:sz w:val="32"/>
          <w:szCs w:val="32"/>
          <w:lang w:val="en-US" w:eastAsia="en-US"/>
        </w:rPr>
        <w:fldChar w:fldCharType="separate"/>
      </w:r>
      <w:hyperlink w:anchor="_Toc515468712" w:history="1">
        <w:r w:rsidR="003D7EDF" w:rsidRPr="006D7289">
          <w:rPr>
            <w:rStyle w:val="Hyperlink"/>
            <w:rFonts w:cs="Calibri"/>
            <w:noProof/>
            <w:lang w:val="de-DE"/>
          </w:rPr>
          <w:t>Einführung</w:t>
        </w:r>
        <w:r w:rsidR="003D7EDF">
          <w:rPr>
            <w:noProof/>
          </w:rPr>
          <w:tab/>
        </w:r>
        <w:r w:rsidR="003D7EDF">
          <w:rPr>
            <w:noProof/>
          </w:rPr>
          <w:fldChar w:fldCharType="begin"/>
        </w:r>
        <w:r w:rsidR="003D7EDF">
          <w:rPr>
            <w:noProof/>
          </w:rPr>
          <w:instrText xml:space="preserve"> PAGEREF _Toc515468712 \h </w:instrText>
        </w:r>
        <w:r w:rsidR="003D7EDF">
          <w:rPr>
            <w:noProof/>
          </w:rPr>
        </w:r>
        <w:r w:rsidR="003D7EDF">
          <w:rPr>
            <w:noProof/>
          </w:rPr>
          <w:fldChar w:fldCharType="separate"/>
        </w:r>
        <w:r w:rsidR="003D7EDF">
          <w:rPr>
            <w:noProof/>
          </w:rPr>
          <w:t>2</w:t>
        </w:r>
        <w:r w:rsidR="003D7EDF">
          <w:rPr>
            <w:noProof/>
          </w:rPr>
          <w:fldChar w:fldCharType="end"/>
        </w:r>
      </w:hyperlink>
    </w:p>
    <w:p w:rsidR="003D7EDF" w:rsidRDefault="00F64501">
      <w:pPr>
        <w:pStyle w:val="Inhopg2"/>
        <w:tabs>
          <w:tab w:val="right" w:leader="dot" w:pos="9345"/>
        </w:tabs>
        <w:rPr>
          <w:rFonts w:asciiTheme="minorHAnsi" w:eastAsiaTheme="minorEastAsia" w:hAnsiTheme="minorHAnsi" w:cstheme="minorBidi"/>
          <w:noProof/>
          <w:kern w:val="0"/>
          <w:sz w:val="22"/>
          <w:szCs w:val="22"/>
        </w:rPr>
      </w:pPr>
      <w:hyperlink w:anchor="_Toc515468713" w:history="1">
        <w:r w:rsidR="003D7EDF" w:rsidRPr="006D7289">
          <w:rPr>
            <w:rStyle w:val="Hyperlink"/>
            <w:rFonts w:cs="Calibri"/>
            <w:noProof/>
            <w:lang w:val="de-DE"/>
          </w:rPr>
          <w:t>Schwerpunkte und Aktivitäten</w:t>
        </w:r>
        <w:r w:rsidR="003D7EDF">
          <w:rPr>
            <w:noProof/>
          </w:rPr>
          <w:tab/>
        </w:r>
        <w:r w:rsidR="003D7EDF">
          <w:rPr>
            <w:noProof/>
          </w:rPr>
          <w:fldChar w:fldCharType="begin"/>
        </w:r>
        <w:r w:rsidR="003D7EDF">
          <w:rPr>
            <w:noProof/>
          </w:rPr>
          <w:instrText xml:space="preserve"> PAGEREF _Toc515468713 \h </w:instrText>
        </w:r>
        <w:r w:rsidR="003D7EDF">
          <w:rPr>
            <w:noProof/>
          </w:rPr>
        </w:r>
        <w:r w:rsidR="003D7EDF">
          <w:rPr>
            <w:noProof/>
          </w:rPr>
          <w:fldChar w:fldCharType="separate"/>
        </w:r>
        <w:r w:rsidR="003D7EDF">
          <w:rPr>
            <w:noProof/>
          </w:rPr>
          <w:t>2</w:t>
        </w:r>
        <w:r w:rsidR="003D7EDF">
          <w:rPr>
            <w:noProof/>
          </w:rPr>
          <w:fldChar w:fldCharType="end"/>
        </w:r>
      </w:hyperlink>
    </w:p>
    <w:p w:rsidR="003D7EDF" w:rsidRDefault="00F64501">
      <w:pPr>
        <w:pStyle w:val="Inhopg1"/>
        <w:tabs>
          <w:tab w:val="right" w:leader="dot" w:pos="9345"/>
        </w:tabs>
        <w:rPr>
          <w:rFonts w:asciiTheme="minorHAnsi" w:eastAsiaTheme="minorEastAsia" w:hAnsiTheme="minorHAnsi" w:cstheme="minorBidi"/>
          <w:noProof/>
          <w:kern w:val="0"/>
          <w:sz w:val="22"/>
          <w:szCs w:val="22"/>
        </w:rPr>
      </w:pPr>
      <w:hyperlink w:anchor="_Toc515468714" w:history="1">
        <w:r w:rsidR="003D7EDF" w:rsidRPr="006D7289">
          <w:rPr>
            <w:rStyle w:val="Hyperlink"/>
            <w:noProof/>
            <w:lang w:val="de-DE"/>
          </w:rPr>
          <w:t>Thema 2.1: Aufbau einer Beschaffungsstrategie und Management der strategischen Beschaffung</w:t>
        </w:r>
        <w:r w:rsidR="003D7EDF">
          <w:rPr>
            <w:noProof/>
          </w:rPr>
          <w:tab/>
        </w:r>
        <w:r w:rsidR="003D7EDF">
          <w:rPr>
            <w:noProof/>
          </w:rPr>
          <w:fldChar w:fldCharType="begin"/>
        </w:r>
        <w:r w:rsidR="003D7EDF">
          <w:rPr>
            <w:noProof/>
          </w:rPr>
          <w:instrText xml:space="preserve"> PAGEREF _Toc515468714 \h </w:instrText>
        </w:r>
        <w:r w:rsidR="003D7EDF">
          <w:rPr>
            <w:noProof/>
          </w:rPr>
        </w:r>
        <w:r w:rsidR="003D7EDF">
          <w:rPr>
            <w:noProof/>
          </w:rPr>
          <w:fldChar w:fldCharType="separate"/>
        </w:r>
        <w:r w:rsidR="003D7EDF">
          <w:rPr>
            <w:noProof/>
          </w:rPr>
          <w:t>3</w:t>
        </w:r>
        <w:r w:rsidR="003D7EDF">
          <w:rPr>
            <w:noProof/>
          </w:rPr>
          <w:fldChar w:fldCharType="end"/>
        </w:r>
      </w:hyperlink>
    </w:p>
    <w:p w:rsidR="003D7EDF" w:rsidRDefault="00F64501">
      <w:pPr>
        <w:pStyle w:val="Inhopg2"/>
        <w:tabs>
          <w:tab w:val="right" w:leader="dot" w:pos="9345"/>
        </w:tabs>
        <w:rPr>
          <w:rFonts w:asciiTheme="minorHAnsi" w:eastAsiaTheme="minorEastAsia" w:hAnsiTheme="minorHAnsi" w:cstheme="minorBidi"/>
          <w:noProof/>
          <w:kern w:val="0"/>
          <w:sz w:val="22"/>
          <w:szCs w:val="22"/>
        </w:rPr>
      </w:pPr>
      <w:hyperlink w:anchor="_Toc515468715" w:history="1">
        <w:r w:rsidR="003D7EDF" w:rsidRPr="006D7289">
          <w:rPr>
            <w:rStyle w:val="Hyperlink"/>
            <w:rFonts w:cs="Calibri"/>
            <w:noProof/>
            <w:lang w:val="de-DE"/>
          </w:rPr>
          <w:t>Entwurf Aktion Nr. 2.1.1</w:t>
        </w:r>
        <w:r w:rsidR="003D7EDF">
          <w:rPr>
            <w:noProof/>
          </w:rPr>
          <w:tab/>
        </w:r>
        <w:r w:rsidR="003D7EDF">
          <w:rPr>
            <w:noProof/>
          </w:rPr>
          <w:fldChar w:fldCharType="begin"/>
        </w:r>
        <w:r w:rsidR="003D7EDF">
          <w:rPr>
            <w:noProof/>
          </w:rPr>
          <w:instrText xml:space="preserve"> PAGEREF _Toc515468715 \h </w:instrText>
        </w:r>
        <w:r w:rsidR="003D7EDF">
          <w:rPr>
            <w:noProof/>
          </w:rPr>
        </w:r>
        <w:r w:rsidR="003D7EDF">
          <w:rPr>
            <w:noProof/>
          </w:rPr>
          <w:fldChar w:fldCharType="separate"/>
        </w:r>
        <w:r w:rsidR="003D7EDF">
          <w:rPr>
            <w:noProof/>
          </w:rPr>
          <w:t>3</w:t>
        </w:r>
        <w:r w:rsidR="003D7EDF">
          <w:rPr>
            <w:noProof/>
          </w:rPr>
          <w:fldChar w:fldCharType="end"/>
        </w:r>
      </w:hyperlink>
    </w:p>
    <w:p w:rsidR="003D7EDF" w:rsidRDefault="00F64501">
      <w:pPr>
        <w:pStyle w:val="Inhopg2"/>
        <w:tabs>
          <w:tab w:val="right" w:leader="dot" w:pos="9345"/>
        </w:tabs>
        <w:rPr>
          <w:rFonts w:asciiTheme="minorHAnsi" w:eastAsiaTheme="minorEastAsia" w:hAnsiTheme="minorHAnsi" w:cstheme="minorBidi"/>
          <w:noProof/>
          <w:kern w:val="0"/>
          <w:sz w:val="22"/>
          <w:szCs w:val="22"/>
        </w:rPr>
      </w:pPr>
      <w:hyperlink w:anchor="_Toc515468716" w:history="1">
        <w:r w:rsidR="003D7EDF" w:rsidRPr="006D7289">
          <w:rPr>
            <w:rStyle w:val="Hyperlink"/>
            <w:noProof/>
          </w:rPr>
          <w:t>Entwurf Aktion Nr.</w:t>
        </w:r>
        <w:r w:rsidR="003D7EDF" w:rsidRPr="006D7289">
          <w:rPr>
            <w:rStyle w:val="Hyperlink"/>
            <w:rFonts w:cs="Calibri"/>
            <w:noProof/>
            <w:lang w:val="de-DE"/>
          </w:rPr>
          <w:t xml:space="preserve"> 2.1.2</w:t>
        </w:r>
        <w:r w:rsidR="003D7EDF">
          <w:rPr>
            <w:noProof/>
          </w:rPr>
          <w:tab/>
        </w:r>
        <w:r w:rsidR="003D7EDF">
          <w:rPr>
            <w:noProof/>
          </w:rPr>
          <w:fldChar w:fldCharType="begin"/>
        </w:r>
        <w:r w:rsidR="003D7EDF">
          <w:rPr>
            <w:noProof/>
          </w:rPr>
          <w:instrText xml:space="preserve"> PAGEREF _Toc515468716 \h </w:instrText>
        </w:r>
        <w:r w:rsidR="003D7EDF">
          <w:rPr>
            <w:noProof/>
          </w:rPr>
        </w:r>
        <w:r w:rsidR="003D7EDF">
          <w:rPr>
            <w:noProof/>
          </w:rPr>
          <w:fldChar w:fldCharType="separate"/>
        </w:r>
        <w:r w:rsidR="003D7EDF">
          <w:rPr>
            <w:noProof/>
          </w:rPr>
          <w:t>4</w:t>
        </w:r>
        <w:r w:rsidR="003D7EDF">
          <w:rPr>
            <w:noProof/>
          </w:rPr>
          <w:fldChar w:fldCharType="end"/>
        </w:r>
      </w:hyperlink>
    </w:p>
    <w:p w:rsidR="003D7EDF" w:rsidRDefault="00F64501">
      <w:pPr>
        <w:pStyle w:val="Inhopg2"/>
        <w:tabs>
          <w:tab w:val="right" w:leader="dot" w:pos="9345"/>
        </w:tabs>
        <w:rPr>
          <w:rFonts w:asciiTheme="minorHAnsi" w:eastAsiaTheme="minorEastAsia" w:hAnsiTheme="minorHAnsi" w:cstheme="minorBidi"/>
          <w:noProof/>
          <w:kern w:val="0"/>
          <w:sz w:val="22"/>
          <w:szCs w:val="22"/>
        </w:rPr>
      </w:pPr>
      <w:hyperlink w:anchor="_Toc515468717" w:history="1">
        <w:r w:rsidR="003D7EDF" w:rsidRPr="006D7289">
          <w:rPr>
            <w:rStyle w:val="Hyperlink"/>
            <w:noProof/>
          </w:rPr>
          <w:t>Entwurf Aktion</w:t>
        </w:r>
        <w:r w:rsidR="003D7EDF" w:rsidRPr="006D7289">
          <w:rPr>
            <w:rStyle w:val="Hyperlink"/>
            <w:rFonts w:cs="Calibri"/>
            <w:noProof/>
            <w:lang w:val="de-DE"/>
          </w:rPr>
          <w:t xml:space="preserve"> No. 2.1.3</w:t>
        </w:r>
        <w:r w:rsidR="003D7EDF">
          <w:rPr>
            <w:noProof/>
          </w:rPr>
          <w:tab/>
        </w:r>
        <w:r w:rsidR="003D7EDF">
          <w:rPr>
            <w:noProof/>
          </w:rPr>
          <w:fldChar w:fldCharType="begin"/>
        </w:r>
        <w:r w:rsidR="003D7EDF">
          <w:rPr>
            <w:noProof/>
          </w:rPr>
          <w:instrText xml:space="preserve"> PAGEREF _Toc515468717 \h </w:instrText>
        </w:r>
        <w:r w:rsidR="003D7EDF">
          <w:rPr>
            <w:noProof/>
          </w:rPr>
        </w:r>
        <w:r w:rsidR="003D7EDF">
          <w:rPr>
            <w:noProof/>
          </w:rPr>
          <w:fldChar w:fldCharType="separate"/>
        </w:r>
        <w:r w:rsidR="003D7EDF">
          <w:rPr>
            <w:noProof/>
          </w:rPr>
          <w:t>5</w:t>
        </w:r>
        <w:r w:rsidR="003D7EDF">
          <w:rPr>
            <w:noProof/>
          </w:rPr>
          <w:fldChar w:fldCharType="end"/>
        </w:r>
      </w:hyperlink>
    </w:p>
    <w:p w:rsidR="003D7EDF" w:rsidRDefault="00F64501">
      <w:pPr>
        <w:pStyle w:val="Inhopg1"/>
        <w:tabs>
          <w:tab w:val="right" w:leader="dot" w:pos="9345"/>
        </w:tabs>
        <w:rPr>
          <w:rFonts w:asciiTheme="minorHAnsi" w:eastAsiaTheme="minorEastAsia" w:hAnsiTheme="minorHAnsi" w:cstheme="minorBidi"/>
          <w:noProof/>
          <w:kern w:val="0"/>
          <w:sz w:val="22"/>
          <w:szCs w:val="22"/>
        </w:rPr>
      </w:pPr>
      <w:hyperlink w:anchor="_Toc515468718" w:history="1">
        <w:r w:rsidR="003D7EDF" w:rsidRPr="006D7289">
          <w:rPr>
            <w:rStyle w:val="Hyperlink"/>
            <w:noProof/>
            <w:lang w:val="de-DE"/>
          </w:rPr>
          <w:t>Thema 2.2: Entwicklung von Beziehungen zu Wirtschaftsteilnehmern; Marktpotenziale nutzen und den Einkäufern näherbringen</w:t>
        </w:r>
        <w:r w:rsidR="003D7EDF">
          <w:rPr>
            <w:noProof/>
          </w:rPr>
          <w:tab/>
        </w:r>
        <w:r w:rsidR="003D7EDF">
          <w:rPr>
            <w:noProof/>
          </w:rPr>
          <w:fldChar w:fldCharType="begin"/>
        </w:r>
        <w:r w:rsidR="003D7EDF">
          <w:rPr>
            <w:noProof/>
          </w:rPr>
          <w:instrText xml:space="preserve"> PAGEREF _Toc515468718 \h </w:instrText>
        </w:r>
        <w:r w:rsidR="003D7EDF">
          <w:rPr>
            <w:noProof/>
          </w:rPr>
        </w:r>
        <w:r w:rsidR="003D7EDF">
          <w:rPr>
            <w:noProof/>
          </w:rPr>
          <w:fldChar w:fldCharType="separate"/>
        </w:r>
        <w:r w:rsidR="003D7EDF">
          <w:rPr>
            <w:noProof/>
          </w:rPr>
          <w:t>6</w:t>
        </w:r>
        <w:r w:rsidR="003D7EDF">
          <w:rPr>
            <w:noProof/>
          </w:rPr>
          <w:fldChar w:fldCharType="end"/>
        </w:r>
      </w:hyperlink>
    </w:p>
    <w:p w:rsidR="003D7EDF" w:rsidRDefault="00F64501">
      <w:pPr>
        <w:pStyle w:val="Inhopg2"/>
        <w:tabs>
          <w:tab w:val="right" w:leader="dot" w:pos="9345"/>
        </w:tabs>
        <w:rPr>
          <w:rFonts w:asciiTheme="minorHAnsi" w:eastAsiaTheme="minorEastAsia" w:hAnsiTheme="minorHAnsi" w:cstheme="minorBidi"/>
          <w:noProof/>
          <w:kern w:val="0"/>
          <w:sz w:val="22"/>
          <w:szCs w:val="22"/>
        </w:rPr>
      </w:pPr>
      <w:hyperlink w:anchor="_Toc515468719" w:history="1">
        <w:r w:rsidR="003D7EDF" w:rsidRPr="006D7289">
          <w:rPr>
            <w:rStyle w:val="Hyperlink"/>
            <w:noProof/>
          </w:rPr>
          <w:t>Entwurf Aktion Nr</w:t>
        </w:r>
        <w:r w:rsidR="003D7EDF" w:rsidRPr="006D7289">
          <w:rPr>
            <w:rStyle w:val="Hyperlink"/>
            <w:rFonts w:cs="Calibri"/>
            <w:noProof/>
            <w:lang w:val="de-DE"/>
          </w:rPr>
          <w:t>. 2.2.1</w:t>
        </w:r>
        <w:r w:rsidR="003D7EDF">
          <w:rPr>
            <w:noProof/>
          </w:rPr>
          <w:tab/>
        </w:r>
        <w:r w:rsidR="003D7EDF">
          <w:rPr>
            <w:noProof/>
          </w:rPr>
          <w:fldChar w:fldCharType="begin"/>
        </w:r>
        <w:r w:rsidR="003D7EDF">
          <w:rPr>
            <w:noProof/>
          </w:rPr>
          <w:instrText xml:space="preserve"> PAGEREF _Toc515468719 \h </w:instrText>
        </w:r>
        <w:r w:rsidR="003D7EDF">
          <w:rPr>
            <w:noProof/>
          </w:rPr>
        </w:r>
        <w:r w:rsidR="003D7EDF">
          <w:rPr>
            <w:noProof/>
          </w:rPr>
          <w:fldChar w:fldCharType="separate"/>
        </w:r>
        <w:r w:rsidR="003D7EDF">
          <w:rPr>
            <w:noProof/>
          </w:rPr>
          <w:t>6</w:t>
        </w:r>
        <w:r w:rsidR="003D7EDF">
          <w:rPr>
            <w:noProof/>
          </w:rPr>
          <w:fldChar w:fldCharType="end"/>
        </w:r>
      </w:hyperlink>
    </w:p>
    <w:p w:rsidR="003D7EDF" w:rsidRDefault="00F64501">
      <w:pPr>
        <w:pStyle w:val="Inhopg1"/>
        <w:tabs>
          <w:tab w:val="right" w:leader="dot" w:pos="9345"/>
        </w:tabs>
        <w:rPr>
          <w:rFonts w:asciiTheme="minorHAnsi" w:eastAsiaTheme="minorEastAsia" w:hAnsiTheme="minorHAnsi" w:cstheme="minorBidi"/>
          <w:noProof/>
          <w:kern w:val="0"/>
          <w:sz w:val="22"/>
          <w:szCs w:val="22"/>
        </w:rPr>
      </w:pPr>
      <w:hyperlink w:anchor="_Toc515468720" w:history="1">
        <w:r w:rsidR="003D7EDF" w:rsidRPr="006D7289">
          <w:rPr>
            <w:rStyle w:val="Hyperlink"/>
            <w:noProof/>
            <w:lang w:val="de-DE"/>
          </w:rPr>
          <w:t>Thema 2.3: Anleitung zu rechtlichen Instrumenten und Verbesserung der Kompetenz für innovative und nachhaltige Beschaffung</w:t>
        </w:r>
        <w:r w:rsidR="003D7EDF">
          <w:rPr>
            <w:noProof/>
          </w:rPr>
          <w:tab/>
        </w:r>
        <w:r w:rsidR="003D7EDF">
          <w:rPr>
            <w:noProof/>
          </w:rPr>
          <w:fldChar w:fldCharType="begin"/>
        </w:r>
        <w:r w:rsidR="003D7EDF">
          <w:rPr>
            <w:noProof/>
          </w:rPr>
          <w:instrText xml:space="preserve"> PAGEREF _Toc515468720 \h </w:instrText>
        </w:r>
        <w:r w:rsidR="003D7EDF">
          <w:rPr>
            <w:noProof/>
          </w:rPr>
        </w:r>
        <w:r w:rsidR="003D7EDF">
          <w:rPr>
            <w:noProof/>
          </w:rPr>
          <w:fldChar w:fldCharType="separate"/>
        </w:r>
        <w:r w:rsidR="003D7EDF">
          <w:rPr>
            <w:noProof/>
          </w:rPr>
          <w:t>7</w:t>
        </w:r>
        <w:r w:rsidR="003D7EDF">
          <w:rPr>
            <w:noProof/>
          </w:rPr>
          <w:fldChar w:fldCharType="end"/>
        </w:r>
      </w:hyperlink>
    </w:p>
    <w:p w:rsidR="003D7EDF" w:rsidRDefault="00F64501">
      <w:pPr>
        <w:pStyle w:val="Inhopg2"/>
        <w:tabs>
          <w:tab w:val="right" w:leader="dot" w:pos="9345"/>
        </w:tabs>
        <w:rPr>
          <w:rFonts w:asciiTheme="minorHAnsi" w:eastAsiaTheme="minorEastAsia" w:hAnsiTheme="minorHAnsi" w:cstheme="minorBidi"/>
          <w:noProof/>
          <w:kern w:val="0"/>
          <w:sz w:val="22"/>
          <w:szCs w:val="22"/>
        </w:rPr>
      </w:pPr>
      <w:hyperlink w:anchor="_Toc515468721" w:history="1">
        <w:r w:rsidR="003D7EDF" w:rsidRPr="006D7289">
          <w:rPr>
            <w:rStyle w:val="Hyperlink"/>
            <w:rFonts w:cs="Calibri"/>
            <w:noProof/>
            <w:lang w:val="de-DE"/>
          </w:rPr>
          <w:t>Entwurf Aktion Nr. 2.3.1</w:t>
        </w:r>
        <w:r w:rsidR="003D7EDF">
          <w:rPr>
            <w:noProof/>
          </w:rPr>
          <w:tab/>
        </w:r>
        <w:r w:rsidR="003D7EDF">
          <w:rPr>
            <w:noProof/>
          </w:rPr>
          <w:fldChar w:fldCharType="begin"/>
        </w:r>
        <w:r w:rsidR="003D7EDF">
          <w:rPr>
            <w:noProof/>
          </w:rPr>
          <w:instrText xml:space="preserve"> PAGEREF _Toc515468721 \h </w:instrText>
        </w:r>
        <w:r w:rsidR="003D7EDF">
          <w:rPr>
            <w:noProof/>
          </w:rPr>
        </w:r>
        <w:r w:rsidR="003D7EDF">
          <w:rPr>
            <w:noProof/>
          </w:rPr>
          <w:fldChar w:fldCharType="separate"/>
        </w:r>
        <w:r w:rsidR="003D7EDF">
          <w:rPr>
            <w:noProof/>
          </w:rPr>
          <w:t>7</w:t>
        </w:r>
        <w:r w:rsidR="003D7EDF">
          <w:rPr>
            <w:noProof/>
          </w:rPr>
          <w:fldChar w:fldCharType="end"/>
        </w:r>
      </w:hyperlink>
    </w:p>
    <w:p w:rsidR="003D7EDF" w:rsidRDefault="00F64501">
      <w:pPr>
        <w:pStyle w:val="Inhopg2"/>
        <w:tabs>
          <w:tab w:val="right" w:leader="dot" w:pos="9345"/>
        </w:tabs>
        <w:rPr>
          <w:rFonts w:asciiTheme="minorHAnsi" w:eastAsiaTheme="minorEastAsia" w:hAnsiTheme="minorHAnsi" w:cstheme="minorBidi"/>
          <w:noProof/>
          <w:kern w:val="0"/>
          <w:sz w:val="22"/>
          <w:szCs w:val="22"/>
        </w:rPr>
      </w:pPr>
      <w:hyperlink w:anchor="_Toc515468722" w:history="1">
        <w:r w:rsidR="003D7EDF" w:rsidRPr="006D7289">
          <w:rPr>
            <w:rStyle w:val="Hyperlink"/>
            <w:rFonts w:cs="Calibri"/>
            <w:noProof/>
            <w:lang w:val="de-DE"/>
          </w:rPr>
          <w:t>Entwurf Aktion Nr. 2.3.2</w:t>
        </w:r>
        <w:r w:rsidR="003D7EDF">
          <w:rPr>
            <w:noProof/>
          </w:rPr>
          <w:tab/>
        </w:r>
        <w:r w:rsidR="003D7EDF">
          <w:rPr>
            <w:noProof/>
          </w:rPr>
          <w:fldChar w:fldCharType="begin"/>
        </w:r>
        <w:r w:rsidR="003D7EDF">
          <w:rPr>
            <w:noProof/>
          </w:rPr>
          <w:instrText xml:space="preserve"> PAGEREF _Toc515468722 \h </w:instrText>
        </w:r>
        <w:r w:rsidR="003D7EDF">
          <w:rPr>
            <w:noProof/>
          </w:rPr>
        </w:r>
        <w:r w:rsidR="003D7EDF">
          <w:rPr>
            <w:noProof/>
          </w:rPr>
          <w:fldChar w:fldCharType="separate"/>
        </w:r>
        <w:r w:rsidR="003D7EDF">
          <w:rPr>
            <w:noProof/>
          </w:rPr>
          <w:t>8</w:t>
        </w:r>
        <w:r w:rsidR="003D7EDF">
          <w:rPr>
            <w:noProof/>
          </w:rPr>
          <w:fldChar w:fldCharType="end"/>
        </w:r>
      </w:hyperlink>
    </w:p>
    <w:p w:rsidR="003D7EDF" w:rsidRDefault="00F64501">
      <w:pPr>
        <w:pStyle w:val="Inhopg2"/>
        <w:tabs>
          <w:tab w:val="right" w:leader="dot" w:pos="9345"/>
        </w:tabs>
        <w:rPr>
          <w:rFonts w:asciiTheme="minorHAnsi" w:eastAsiaTheme="minorEastAsia" w:hAnsiTheme="minorHAnsi" w:cstheme="minorBidi"/>
          <w:noProof/>
          <w:kern w:val="0"/>
          <w:sz w:val="22"/>
          <w:szCs w:val="22"/>
        </w:rPr>
      </w:pPr>
      <w:hyperlink w:anchor="_Toc515468723" w:history="1">
        <w:r w:rsidR="003D7EDF" w:rsidRPr="006D7289">
          <w:rPr>
            <w:rStyle w:val="Hyperlink"/>
            <w:noProof/>
          </w:rPr>
          <w:t>Entwurf Aktion Nr.</w:t>
        </w:r>
        <w:r w:rsidR="003D7EDF" w:rsidRPr="006D7289">
          <w:rPr>
            <w:rStyle w:val="Hyperlink"/>
            <w:rFonts w:cs="Calibri"/>
            <w:noProof/>
            <w:lang w:val="de-DE"/>
          </w:rPr>
          <w:t xml:space="preserve"> 2.3.3</w:t>
        </w:r>
        <w:r w:rsidR="003D7EDF">
          <w:rPr>
            <w:noProof/>
          </w:rPr>
          <w:tab/>
        </w:r>
        <w:r w:rsidR="003D7EDF">
          <w:rPr>
            <w:noProof/>
          </w:rPr>
          <w:fldChar w:fldCharType="begin"/>
        </w:r>
        <w:r w:rsidR="003D7EDF">
          <w:rPr>
            <w:noProof/>
          </w:rPr>
          <w:instrText xml:space="preserve"> PAGEREF _Toc515468723 \h </w:instrText>
        </w:r>
        <w:r w:rsidR="003D7EDF">
          <w:rPr>
            <w:noProof/>
          </w:rPr>
        </w:r>
        <w:r w:rsidR="003D7EDF">
          <w:rPr>
            <w:noProof/>
          </w:rPr>
          <w:fldChar w:fldCharType="separate"/>
        </w:r>
        <w:r w:rsidR="003D7EDF">
          <w:rPr>
            <w:noProof/>
          </w:rPr>
          <w:t>9</w:t>
        </w:r>
        <w:r w:rsidR="003D7EDF">
          <w:rPr>
            <w:noProof/>
          </w:rPr>
          <w:fldChar w:fldCharType="end"/>
        </w:r>
      </w:hyperlink>
    </w:p>
    <w:p w:rsidR="00224E5B" w:rsidRDefault="00660F0E" w:rsidP="006D1757">
      <w:pPr>
        <w:tabs>
          <w:tab w:val="right" w:leader="dot" w:pos="7088"/>
        </w:tabs>
      </w:pPr>
      <w:r>
        <w:fldChar w:fldCharType="end"/>
      </w:r>
    </w:p>
    <w:p w:rsidR="00224E5B" w:rsidRDefault="00224E5B" w:rsidP="006D1757">
      <w:pPr>
        <w:tabs>
          <w:tab w:val="right" w:leader="dot" w:pos="7088"/>
        </w:tabs>
        <w:spacing w:after="200" w:line="276" w:lineRule="auto"/>
        <w:rPr>
          <w:rFonts w:ascii="Calibri" w:hAnsi="Calibri" w:cs="Calibri"/>
          <w:b/>
          <w:bCs/>
          <w:color w:val="1C7FC3"/>
          <w:sz w:val="36"/>
          <w:szCs w:val="32"/>
          <w:lang w:val="en-GB" w:eastAsia="en-US"/>
        </w:rPr>
      </w:pPr>
    </w:p>
    <w:p w:rsidR="00224E5B" w:rsidRPr="00E61425" w:rsidRDefault="00660F0E">
      <w:pPr>
        <w:pStyle w:val="Kop1"/>
        <w:spacing w:after="0"/>
        <w:ind w:left="567" w:hanging="567"/>
        <w:rPr>
          <w:lang w:val="en-GB"/>
        </w:rPr>
      </w:pPr>
      <w:bookmarkStart w:id="0" w:name="_Toc513640704"/>
      <w:bookmarkStart w:id="1" w:name="_Toc515468418"/>
      <w:bookmarkStart w:id="2" w:name="_Toc515468712"/>
      <w:r w:rsidRPr="00F51AED">
        <w:rPr>
          <w:rFonts w:cs="Calibri"/>
          <w:lang w:val="de-DE"/>
        </w:rPr>
        <w:lastRenderedPageBreak/>
        <w:t>E</w:t>
      </w:r>
      <w:bookmarkEnd w:id="0"/>
      <w:r w:rsidRPr="00F51AED">
        <w:rPr>
          <w:rFonts w:cs="Calibri"/>
          <w:lang w:val="de-DE"/>
        </w:rPr>
        <w:t>inführung</w:t>
      </w:r>
      <w:bookmarkEnd w:id="1"/>
      <w:bookmarkEnd w:id="2"/>
    </w:p>
    <w:p w:rsidR="00224E5B" w:rsidRPr="00F51AED" w:rsidRDefault="00224E5B">
      <w:pPr>
        <w:jc w:val="both"/>
        <w:rPr>
          <w:lang w:val="de-DE"/>
        </w:rPr>
      </w:pPr>
    </w:p>
    <w:p w:rsidR="00224E5B" w:rsidRPr="00F51AED" w:rsidRDefault="00660F0E">
      <w:pPr>
        <w:jc w:val="both"/>
        <w:rPr>
          <w:lang w:val="de-DE"/>
        </w:rPr>
      </w:pPr>
      <w:r w:rsidRPr="00F51AED">
        <w:rPr>
          <w:lang w:val="de-DE"/>
        </w:rPr>
        <w:t>Dieses Papier dient als Hintergrundinformation für das öffentliche Feedback zu dem von der Partnerschaft für innovatives und</w:t>
      </w:r>
      <w:r w:rsidR="00DC64BE">
        <w:rPr>
          <w:lang w:val="de-DE"/>
        </w:rPr>
        <w:t xml:space="preserve"> </w:t>
      </w:r>
      <w:r w:rsidRPr="00F51AED">
        <w:rPr>
          <w:lang w:val="de-DE"/>
        </w:rPr>
        <w:t xml:space="preserve">verantwortungsvolles öffentliches Beschaffungswesen entwickelten Aktionsplan. Rückmeldungen der Interessengruppen werden von der Partnerschaft für die Ausarbeitung des endgültigen Aktionsplans geprüft, der im Juni 2018 auf </w:t>
      </w:r>
      <w:proofErr w:type="spellStart"/>
      <w:r w:rsidRPr="00F51AED">
        <w:rPr>
          <w:lang w:val="de-DE"/>
        </w:rPr>
        <w:t>Futurium</w:t>
      </w:r>
      <w:proofErr w:type="spellEnd"/>
      <w:r w:rsidRPr="00F51AED">
        <w:rPr>
          <w:lang w:val="de-DE"/>
        </w:rPr>
        <w:t xml:space="preserve"> veröffentlicht wird.</w:t>
      </w:r>
    </w:p>
    <w:p w:rsidR="00224E5B" w:rsidRDefault="00660F0E">
      <w:pPr>
        <w:jc w:val="both"/>
      </w:pPr>
      <w:r w:rsidRPr="00F51AED">
        <w:rPr>
          <w:lang w:val="de-DE"/>
        </w:rPr>
        <w:t xml:space="preserve">Während der niederländischen EU-Ratspräsidentschaft im ersten Halbjahr 2016 wurde der "Pakt von Amsterdam" von den europäischen Innenministern verabschiedet. Städte sind Treiber der Innovation und der europäischen Wirtschaft, aber auch Schauplätze vieler gesellschaftlicher Herausforderungen des 21. </w:t>
      </w:r>
      <w:r w:rsidRPr="00CE324B">
        <w:rPr>
          <w:lang w:val="de-DE"/>
        </w:rPr>
        <w:t xml:space="preserve">Jahrhunderts. </w:t>
      </w:r>
      <w:r w:rsidRPr="00F51AED">
        <w:rPr>
          <w:lang w:val="de-DE"/>
        </w:rPr>
        <w:t xml:space="preserve">Der Pakt von Amsterdam hat die </w:t>
      </w:r>
      <w:r w:rsidR="00CE324B">
        <w:rPr>
          <w:i/>
          <w:lang w:val="de-DE"/>
        </w:rPr>
        <w:t xml:space="preserve">Urban Agenda </w:t>
      </w:r>
      <w:proofErr w:type="spellStart"/>
      <w:r w:rsidR="00CE324B">
        <w:rPr>
          <w:i/>
          <w:lang w:val="de-DE"/>
        </w:rPr>
        <w:t>for</w:t>
      </w:r>
      <w:proofErr w:type="spellEnd"/>
      <w:r w:rsidR="00CE324B">
        <w:rPr>
          <w:i/>
          <w:lang w:val="de-DE"/>
        </w:rPr>
        <w:t xml:space="preserve"> </w:t>
      </w:r>
      <w:proofErr w:type="spellStart"/>
      <w:r w:rsidR="00CE324B">
        <w:rPr>
          <w:i/>
          <w:lang w:val="de-DE"/>
        </w:rPr>
        <w:t>the</w:t>
      </w:r>
      <w:proofErr w:type="spellEnd"/>
      <w:r w:rsidR="00CE324B">
        <w:rPr>
          <w:i/>
          <w:lang w:val="de-DE"/>
        </w:rPr>
        <w:t xml:space="preserve"> EU </w:t>
      </w:r>
      <w:r w:rsidRPr="00F51AED">
        <w:rPr>
          <w:lang w:val="de-DE"/>
        </w:rPr>
        <w:t xml:space="preserve">festgelegt; eine neue Arbeitsmethode für thematische Partnerschaften, die darauf abzielt, das Wachstumspotenzial von Städten optimal zu nutzen und soziale Herausforderungen zu bewältigen. Zu 12 vorrangigen Themen, die für die Entwicklung der städtischen Gebiete von wesentlicher Bedeutung sind, wurden 12 thematische Partnerschaften eingerichtet. Jedes Thema hat eine Partnerschaft, die Städte, Mitgliedstaaten und europäische Institutionen zusammenbringt. Gemeinsam wollen sie die </w:t>
      </w:r>
      <w:r w:rsidR="00081F7C">
        <w:rPr>
          <w:i/>
          <w:lang w:val="de-DE"/>
        </w:rPr>
        <w:t xml:space="preserve">Urban Agenda </w:t>
      </w:r>
      <w:proofErr w:type="spellStart"/>
      <w:r w:rsidR="00081F7C">
        <w:rPr>
          <w:i/>
          <w:lang w:val="de-DE"/>
        </w:rPr>
        <w:t>for</w:t>
      </w:r>
      <w:proofErr w:type="spellEnd"/>
      <w:r w:rsidR="00081F7C">
        <w:rPr>
          <w:i/>
          <w:lang w:val="de-DE"/>
        </w:rPr>
        <w:t xml:space="preserve"> </w:t>
      </w:r>
      <w:proofErr w:type="spellStart"/>
      <w:r w:rsidR="00081F7C">
        <w:rPr>
          <w:i/>
          <w:lang w:val="de-DE"/>
        </w:rPr>
        <w:t>the</w:t>
      </w:r>
      <w:proofErr w:type="spellEnd"/>
      <w:r w:rsidR="00081F7C">
        <w:rPr>
          <w:i/>
          <w:lang w:val="de-DE"/>
        </w:rPr>
        <w:t xml:space="preserve"> EU</w:t>
      </w:r>
      <w:r w:rsidR="00081F7C" w:rsidRPr="00F51AED">
        <w:rPr>
          <w:lang w:val="de-DE"/>
        </w:rPr>
        <w:t xml:space="preserve"> </w:t>
      </w:r>
      <w:r w:rsidRPr="00F51AED">
        <w:rPr>
          <w:lang w:val="de-DE"/>
        </w:rPr>
        <w:t>umsetzen, indem praktikable Lösungen in den Bereichen EU-Recht, Finanzierung und Wissensaustausch gefunden werden.</w:t>
      </w:r>
    </w:p>
    <w:p w:rsidR="00224E5B" w:rsidRPr="00F51AED" w:rsidRDefault="00660F0E">
      <w:pPr>
        <w:jc w:val="both"/>
        <w:rPr>
          <w:lang w:val="de-DE"/>
        </w:rPr>
      </w:pPr>
      <w:r w:rsidRPr="00F51AED">
        <w:rPr>
          <w:lang w:val="de-DE"/>
        </w:rPr>
        <w:t xml:space="preserve">Die </w:t>
      </w:r>
      <w:proofErr w:type="spellStart"/>
      <w:r w:rsidR="0019149B">
        <w:rPr>
          <w:i/>
          <w:lang w:val="de-DE"/>
        </w:rPr>
        <w:t>Partnership</w:t>
      </w:r>
      <w:proofErr w:type="spellEnd"/>
      <w:r w:rsidR="0019149B">
        <w:rPr>
          <w:i/>
          <w:lang w:val="de-DE"/>
        </w:rPr>
        <w:t xml:space="preserve"> on </w:t>
      </w:r>
      <w:r w:rsidR="00EE7B89">
        <w:rPr>
          <w:i/>
          <w:lang w:val="de-DE"/>
        </w:rPr>
        <w:t xml:space="preserve">Innovative </w:t>
      </w:r>
      <w:proofErr w:type="spellStart"/>
      <w:r w:rsidR="00EE7B89">
        <w:rPr>
          <w:i/>
          <w:lang w:val="de-DE"/>
        </w:rPr>
        <w:t>and</w:t>
      </w:r>
      <w:proofErr w:type="spellEnd"/>
      <w:r w:rsidR="009B7D20">
        <w:rPr>
          <w:i/>
          <w:lang w:val="de-DE"/>
        </w:rPr>
        <w:t xml:space="preserve"> </w:t>
      </w:r>
      <w:proofErr w:type="spellStart"/>
      <w:r w:rsidR="009B7D20">
        <w:rPr>
          <w:i/>
          <w:lang w:val="de-DE"/>
        </w:rPr>
        <w:t>Responsi</w:t>
      </w:r>
      <w:r w:rsidR="00EE7B89">
        <w:rPr>
          <w:i/>
          <w:lang w:val="de-DE"/>
        </w:rPr>
        <w:t>b</w:t>
      </w:r>
      <w:r w:rsidR="009B7D20">
        <w:rPr>
          <w:i/>
          <w:lang w:val="de-DE"/>
        </w:rPr>
        <w:t>l</w:t>
      </w:r>
      <w:r w:rsidR="00EE7B89">
        <w:rPr>
          <w:i/>
          <w:lang w:val="de-DE"/>
        </w:rPr>
        <w:t>e</w:t>
      </w:r>
      <w:proofErr w:type="spellEnd"/>
      <w:r w:rsidR="00EE7B89">
        <w:rPr>
          <w:i/>
          <w:lang w:val="de-DE"/>
        </w:rPr>
        <w:t xml:space="preserve"> </w:t>
      </w:r>
      <w:proofErr w:type="spellStart"/>
      <w:r w:rsidR="00EE7B89">
        <w:rPr>
          <w:i/>
          <w:lang w:val="de-DE"/>
        </w:rPr>
        <w:t>Procurement</w:t>
      </w:r>
      <w:proofErr w:type="spellEnd"/>
      <w:r w:rsidRPr="00F51AED">
        <w:rPr>
          <w:lang w:val="de-DE"/>
        </w:rPr>
        <w:t xml:space="preserve"> ist eine dieser Partnerschaften. Die Bedeutung dieses Engagements wird deutlich, wenn man bedenkt, dass jedes Jahr mehr als 250 000 öffentliche Stellen in der EU rund 14% des BIP für den Erwerb von Dienstleistungen, Bauleistungen und Lieferungen ausgeben und Städte wichtige öffentliche Beschaffer sind.</w:t>
      </w:r>
    </w:p>
    <w:p w:rsidR="00224E5B" w:rsidRPr="00F51AED" w:rsidRDefault="00224E5B">
      <w:pPr>
        <w:jc w:val="both"/>
        <w:rPr>
          <w:lang w:val="de-DE"/>
        </w:rPr>
      </w:pPr>
    </w:p>
    <w:p w:rsidR="00224E5B" w:rsidRDefault="00660F0E">
      <w:pPr>
        <w:jc w:val="both"/>
      </w:pPr>
      <w:r w:rsidRPr="00F51AED">
        <w:rPr>
          <w:lang w:val="de-DE"/>
        </w:rPr>
        <w:t xml:space="preserve">Die Partnerschaft wird von der Stadt Haarlem koordiniert. Mitglieder der Partnerschaft sind </w:t>
      </w:r>
      <w:proofErr w:type="spellStart"/>
      <w:r w:rsidRPr="00F51AED">
        <w:rPr>
          <w:lang w:val="de-DE"/>
        </w:rPr>
        <w:t>Vantaa</w:t>
      </w:r>
      <w:proofErr w:type="spellEnd"/>
      <w:r w:rsidRPr="00F51AED">
        <w:rPr>
          <w:lang w:val="de-DE"/>
        </w:rPr>
        <w:t xml:space="preserve">, Preston, Nantes, </w:t>
      </w:r>
      <w:proofErr w:type="spellStart"/>
      <w:r w:rsidRPr="00F51AED">
        <w:rPr>
          <w:lang w:val="de-DE"/>
        </w:rPr>
        <w:t>Gabrovo</w:t>
      </w:r>
      <w:proofErr w:type="spellEnd"/>
      <w:r w:rsidRPr="00F51AED">
        <w:rPr>
          <w:lang w:val="de-DE"/>
        </w:rPr>
        <w:t xml:space="preserve">, München, Turin, </w:t>
      </w:r>
      <w:proofErr w:type="spellStart"/>
      <w:r w:rsidRPr="00F51AED">
        <w:rPr>
          <w:lang w:val="de-DE"/>
        </w:rPr>
        <w:t>Larvik</w:t>
      </w:r>
      <w:proofErr w:type="spellEnd"/>
      <w:r w:rsidRPr="00F51AED">
        <w:rPr>
          <w:lang w:val="de-DE"/>
        </w:rPr>
        <w:t xml:space="preserve"> und der Mitgliedstaat Italien. </w:t>
      </w:r>
      <w:proofErr w:type="spellStart"/>
      <w:r>
        <w:rPr>
          <w:lang w:val="en-GB"/>
        </w:rPr>
        <w:t>Beteiligt</w:t>
      </w:r>
      <w:proofErr w:type="spellEnd"/>
      <w:r>
        <w:rPr>
          <w:lang w:val="en-GB"/>
        </w:rPr>
        <w:t xml:space="preserve"> </w:t>
      </w:r>
      <w:proofErr w:type="spellStart"/>
      <w:r>
        <w:rPr>
          <w:lang w:val="en-GB"/>
        </w:rPr>
        <w:t>sind</w:t>
      </w:r>
      <w:proofErr w:type="spellEnd"/>
      <w:r>
        <w:rPr>
          <w:lang w:val="en-GB"/>
        </w:rPr>
        <w:t xml:space="preserve"> das Centre </w:t>
      </w:r>
      <w:proofErr w:type="spellStart"/>
      <w:r>
        <w:rPr>
          <w:lang w:val="en-GB"/>
        </w:rPr>
        <w:t>Européen</w:t>
      </w:r>
      <w:proofErr w:type="spellEnd"/>
      <w:r>
        <w:rPr>
          <w:lang w:val="en-GB"/>
        </w:rPr>
        <w:t xml:space="preserve"> de </w:t>
      </w:r>
      <w:proofErr w:type="spellStart"/>
      <w:r>
        <w:rPr>
          <w:lang w:val="en-GB"/>
        </w:rPr>
        <w:t>l'Enterprise</w:t>
      </w:r>
      <w:proofErr w:type="spellEnd"/>
      <w:r>
        <w:rPr>
          <w:lang w:val="en-GB"/>
        </w:rPr>
        <w:t xml:space="preserve"> </w:t>
      </w:r>
      <w:proofErr w:type="spellStart"/>
      <w:r>
        <w:rPr>
          <w:lang w:val="en-GB"/>
        </w:rPr>
        <w:t>Publique</w:t>
      </w:r>
      <w:proofErr w:type="spellEnd"/>
      <w:r>
        <w:rPr>
          <w:lang w:val="en-GB"/>
        </w:rPr>
        <w:t xml:space="preserve"> (CEEP) und ICLEI-Local Governments for Sustainability. </w:t>
      </w:r>
      <w:r w:rsidRPr="00F51AED">
        <w:rPr>
          <w:lang w:val="de-DE"/>
        </w:rPr>
        <w:t xml:space="preserve">Beobachter und Verbände sind der Rat der Gemeinden und Regionen Europas (RGRE), </w:t>
      </w:r>
      <w:proofErr w:type="spellStart"/>
      <w:r w:rsidRPr="00F51AED">
        <w:rPr>
          <w:lang w:val="de-DE"/>
        </w:rPr>
        <w:t>Eurocities</w:t>
      </w:r>
      <w:proofErr w:type="spellEnd"/>
      <w:r w:rsidRPr="00F51AED">
        <w:rPr>
          <w:lang w:val="de-DE"/>
        </w:rPr>
        <w:t xml:space="preserve">, Urban Innovative Actions (UIA) und das Europäische Austausch- und Lernprogramm für nachhaltige Stadtentwicklung URBACT. Die Europäische Kommission wird durch drei Generaldirektionen vertreten: Regional- und Städtepolitik (DG Regio), Binnenmarkt, Industrie, Unternehmertum und KMU (DG </w:t>
      </w:r>
      <w:proofErr w:type="spellStart"/>
      <w:r w:rsidRPr="00F51AED">
        <w:rPr>
          <w:lang w:val="de-DE"/>
        </w:rPr>
        <w:t>Grow</w:t>
      </w:r>
      <w:proofErr w:type="spellEnd"/>
      <w:r w:rsidRPr="00F51AED">
        <w:rPr>
          <w:lang w:val="de-DE"/>
        </w:rPr>
        <w:t>) und Kommunikationsnetze, Inhalt und Technologie (DG CNECT):</w:t>
      </w:r>
    </w:p>
    <w:p w:rsidR="00224E5B" w:rsidRPr="00F51AED" w:rsidRDefault="00224E5B">
      <w:pPr>
        <w:pStyle w:val="Kop2"/>
        <w:spacing w:after="0"/>
        <w:rPr>
          <w:rFonts w:cs="Calibri"/>
          <w:lang w:val="de-DE"/>
        </w:rPr>
      </w:pPr>
    </w:p>
    <w:p w:rsidR="00224E5B" w:rsidRDefault="00660F0E">
      <w:pPr>
        <w:pStyle w:val="Kop2"/>
        <w:spacing w:after="0"/>
        <w:ind w:left="576" w:hanging="576"/>
      </w:pPr>
      <w:bookmarkStart w:id="3" w:name="_Toc513640705"/>
      <w:bookmarkStart w:id="4" w:name="_Toc515468419"/>
      <w:bookmarkStart w:id="5" w:name="_Toc515468713"/>
      <w:r w:rsidRPr="00F51AED">
        <w:rPr>
          <w:rFonts w:cs="Calibri"/>
          <w:lang w:val="de-DE"/>
        </w:rPr>
        <w:t>S</w:t>
      </w:r>
      <w:bookmarkEnd w:id="3"/>
      <w:r w:rsidRPr="00F51AED">
        <w:rPr>
          <w:rFonts w:cs="Calibri"/>
          <w:lang w:val="de-DE"/>
        </w:rPr>
        <w:t>chwerpunkte und Aktivitäten</w:t>
      </w:r>
      <w:bookmarkEnd w:id="4"/>
      <w:bookmarkEnd w:id="5"/>
    </w:p>
    <w:p w:rsidR="00224E5B" w:rsidRPr="00F51AED" w:rsidRDefault="00660F0E">
      <w:pPr>
        <w:jc w:val="both"/>
        <w:rPr>
          <w:rFonts w:cs="Arial"/>
          <w:szCs w:val="18"/>
          <w:lang w:val="de-DE"/>
        </w:rPr>
      </w:pPr>
      <w:r w:rsidRPr="00F51AED">
        <w:rPr>
          <w:rFonts w:cs="Arial"/>
          <w:szCs w:val="18"/>
          <w:lang w:val="de-DE"/>
        </w:rPr>
        <w:t>Um ihre Arbeit zu gestalten, hat die Partnerschaft drei thematische Bereiche identifiziert:</w:t>
      </w:r>
    </w:p>
    <w:p w:rsidR="00224E5B" w:rsidRPr="00F51AED" w:rsidRDefault="00660F0E">
      <w:pPr>
        <w:pStyle w:val="Lijstalinea"/>
        <w:widowControl w:val="0"/>
        <w:numPr>
          <w:ilvl w:val="0"/>
          <w:numId w:val="17"/>
        </w:numPr>
        <w:spacing w:after="0" w:line="280" w:lineRule="atLeast"/>
        <w:jc w:val="both"/>
        <w:rPr>
          <w:rFonts w:ascii="Arial" w:hAnsi="Arial" w:cs="Arial"/>
          <w:color w:val="000000"/>
          <w:sz w:val="18"/>
          <w:szCs w:val="18"/>
          <w:lang w:val="de-DE"/>
        </w:rPr>
      </w:pPr>
      <w:r w:rsidRPr="00F51AED">
        <w:rPr>
          <w:rFonts w:ascii="Arial" w:hAnsi="Arial" w:cs="Arial"/>
          <w:color w:val="000000"/>
          <w:sz w:val="18"/>
          <w:szCs w:val="18"/>
          <w:lang w:val="de-DE"/>
        </w:rPr>
        <w:t>Aufbau einer Beschaffungsstrategie und Verwaltung der strategischen Beschaffung;</w:t>
      </w:r>
    </w:p>
    <w:p w:rsidR="00224E5B" w:rsidRPr="00F51AED" w:rsidRDefault="00660F0E">
      <w:pPr>
        <w:pStyle w:val="Lijstalinea"/>
        <w:widowControl w:val="0"/>
        <w:numPr>
          <w:ilvl w:val="0"/>
          <w:numId w:val="14"/>
        </w:numPr>
        <w:spacing w:after="0" w:line="280" w:lineRule="atLeast"/>
        <w:jc w:val="both"/>
        <w:rPr>
          <w:rFonts w:ascii="Arial" w:hAnsi="Arial" w:cs="Arial"/>
          <w:color w:val="000000"/>
          <w:sz w:val="18"/>
          <w:szCs w:val="18"/>
          <w:lang w:val="de-DE"/>
        </w:rPr>
      </w:pPr>
      <w:r w:rsidRPr="00F51AED">
        <w:rPr>
          <w:rFonts w:ascii="Arial" w:hAnsi="Arial" w:cs="Arial"/>
          <w:color w:val="000000"/>
          <w:sz w:val="18"/>
          <w:szCs w:val="18"/>
          <w:lang w:val="de-DE"/>
        </w:rPr>
        <w:t>Entwicklung von Beziehungen zu Wirtschaftsteilnehmern; das Marktpotenzial nutzen und den Einkäufern näherbringen;</w:t>
      </w:r>
    </w:p>
    <w:p w:rsidR="00224E5B" w:rsidRPr="00F51AED" w:rsidRDefault="00660F0E">
      <w:pPr>
        <w:pStyle w:val="Lijstalinea"/>
        <w:widowControl w:val="0"/>
        <w:numPr>
          <w:ilvl w:val="0"/>
          <w:numId w:val="14"/>
        </w:numPr>
        <w:spacing w:after="0" w:line="280" w:lineRule="atLeast"/>
        <w:jc w:val="both"/>
        <w:rPr>
          <w:rFonts w:ascii="Arial" w:hAnsi="Arial" w:cs="Arial"/>
          <w:color w:val="000000"/>
          <w:sz w:val="18"/>
          <w:szCs w:val="18"/>
          <w:lang w:val="de-DE"/>
        </w:rPr>
      </w:pPr>
      <w:r w:rsidRPr="00F51AED">
        <w:rPr>
          <w:rFonts w:ascii="Arial" w:hAnsi="Arial" w:cs="Arial"/>
          <w:color w:val="000000"/>
          <w:sz w:val="18"/>
          <w:szCs w:val="18"/>
          <w:lang w:val="de-DE"/>
        </w:rPr>
        <w:t>Anleitung zu rechtlichen Instrumenten und Verbesserung der Kompetenz für innovative und nachhaltige Beschaffung.</w:t>
      </w:r>
    </w:p>
    <w:p w:rsidR="00224E5B" w:rsidRPr="00F51AED" w:rsidRDefault="00224E5B">
      <w:pPr>
        <w:jc w:val="both"/>
        <w:rPr>
          <w:rFonts w:cs="Arial"/>
          <w:szCs w:val="18"/>
          <w:lang w:val="de-DE"/>
        </w:rPr>
      </w:pPr>
    </w:p>
    <w:p w:rsidR="00224E5B" w:rsidRDefault="00660F0E">
      <w:pPr>
        <w:jc w:val="both"/>
      </w:pPr>
      <w:r w:rsidRPr="00F51AED">
        <w:rPr>
          <w:rFonts w:cs="Arial"/>
          <w:szCs w:val="18"/>
          <w:lang w:val="de-DE"/>
        </w:rPr>
        <w:t xml:space="preserve">Für jedes der oben genannten Themen identifizierte die Partnerschaft Engpässe und Potenziale. Aus diesem Grund hat die Partnerschaft sieben Maßnahmen entwickelt, die sich im öffentlichen Feedback-Papier widerspiegeln und offen für Rückmeldungen von Interessengruppen sind. Die sieben Aktionen sind im nächsten Abschnitt dargestellt. Jedes Kapitel wird von einem Diagramm </w:t>
      </w:r>
      <w:r w:rsidR="007F5B58">
        <w:rPr>
          <w:rFonts w:cs="Arial"/>
          <w:szCs w:val="18"/>
          <w:lang w:val="de-DE"/>
        </w:rPr>
        <w:t>ergänzt</w:t>
      </w:r>
      <w:r w:rsidRPr="00F51AED">
        <w:rPr>
          <w:rFonts w:cs="Arial"/>
          <w:szCs w:val="18"/>
          <w:lang w:val="de-DE"/>
        </w:rPr>
        <w:t>, das die Wechselbeziehungen zwischen den einzelnen Aktionen angibt.</w:t>
      </w:r>
    </w:p>
    <w:p w:rsidR="00224E5B" w:rsidRDefault="00660F0E">
      <w:pPr>
        <w:pStyle w:val="Kop1"/>
        <w:spacing w:after="0"/>
      </w:pPr>
      <w:bookmarkStart w:id="6" w:name="_Toc513640706"/>
      <w:bookmarkStart w:id="7" w:name="_Toc515468420"/>
      <w:bookmarkStart w:id="8" w:name="_Toc515468714"/>
      <w:r w:rsidRPr="00F51AED">
        <w:rPr>
          <w:lang w:val="de-DE"/>
        </w:rPr>
        <w:lastRenderedPageBreak/>
        <w:t xml:space="preserve">Thema </w:t>
      </w:r>
      <w:r w:rsidR="00E61425">
        <w:rPr>
          <w:lang w:val="de-DE"/>
        </w:rPr>
        <w:t>2.</w:t>
      </w:r>
      <w:r w:rsidRPr="00F51AED">
        <w:rPr>
          <w:lang w:val="de-DE"/>
        </w:rPr>
        <w:t xml:space="preserve">1: </w:t>
      </w:r>
      <w:bookmarkEnd w:id="6"/>
      <w:r w:rsidRPr="00F51AED">
        <w:rPr>
          <w:lang w:val="de-DE"/>
        </w:rPr>
        <w:t>Aufbau einer Beschaffungsstrategie und Management der strategischen Beschaffung</w:t>
      </w:r>
      <w:bookmarkEnd w:id="7"/>
      <w:bookmarkEnd w:id="8"/>
      <w:r w:rsidRPr="00F51AED">
        <w:rPr>
          <w:lang w:val="de-DE"/>
        </w:rPr>
        <w:t xml:space="preserve">              </w:t>
      </w:r>
    </w:p>
    <w:p w:rsidR="00224E5B" w:rsidRPr="00F51AED" w:rsidRDefault="00224E5B">
      <w:pPr>
        <w:rPr>
          <w:lang w:val="de-DE"/>
        </w:rPr>
      </w:pPr>
    </w:p>
    <w:p w:rsidR="00224E5B" w:rsidRDefault="00660F0E">
      <w:pPr>
        <w:pStyle w:val="Kop2"/>
        <w:spacing w:after="0"/>
        <w:ind w:left="576" w:hanging="576"/>
      </w:pPr>
      <w:bookmarkStart w:id="9" w:name="_Toc513640707"/>
      <w:bookmarkStart w:id="10" w:name="_Toc515468421"/>
      <w:bookmarkStart w:id="11" w:name="_Toc515468715"/>
      <w:r w:rsidRPr="00F51AED">
        <w:rPr>
          <w:rStyle w:val="Kop2Char"/>
          <w:rFonts w:cs="Calibri"/>
          <w:bCs/>
          <w:iCs/>
          <w:lang w:val="de-DE"/>
        </w:rPr>
        <w:t>E</w:t>
      </w:r>
      <w:bookmarkEnd w:id="9"/>
      <w:r w:rsidRPr="00F51AED">
        <w:rPr>
          <w:rStyle w:val="Kop2Char"/>
          <w:rFonts w:cs="Calibri"/>
          <w:bCs/>
          <w:iCs/>
          <w:lang w:val="de-DE"/>
        </w:rPr>
        <w:t>ntwurf Aktion Nr.</w:t>
      </w:r>
      <w:r w:rsidR="00E61425">
        <w:rPr>
          <w:rStyle w:val="Kop2Char"/>
          <w:rFonts w:cs="Calibri"/>
          <w:bCs/>
          <w:iCs/>
          <w:lang w:val="de-DE"/>
        </w:rPr>
        <w:t xml:space="preserve"> 2.</w:t>
      </w:r>
      <w:r w:rsidRPr="00F51AED">
        <w:rPr>
          <w:rStyle w:val="Kop2Char"/>
          <w:rFonts w:cs="Calibri"/>
          <w:bCs/>
          <w:iCs/>
          <w:lang w:val="de-DE"/>
        </w:rPr>
        <w:t>1.1</w:t>
      </w:r>
      <w:bookmarkEnd w:id="10"/>
      <w:bookmarkEnd w:id="11"/>
    </w:p>
    <w:p w:rsidR="00224E5B" w:rsidRDefault="00660F0E">
      <w:pPr>
        <w:pStyle w:val="DefaultText"/>
      </w:pPr>
      <w:bookmarkStart w:id="12" w:name="_Toc513640708"/>
      <w:bookmarkEnd w:id="12"/>
      <w:r w:rsidRPr="00F51AED">
        <w:rPr>
          <w:rStyle w:val="Kop3Char"/>
          <w:lang w:val="de-DE"/>
        </w:rPr>
        <w:t xml:space="preserve">Anleitung zum Aufbau </w:t>
      </w:r>
      <w:r w:rsidR="007F5B58">
        <w:rPr>
          <w:rStyle w:val="Kop3Char"/>
          <w:lang w:val="de-DE"/>
        </w:rPr>
        <w:t xml:space="preserve">kommunaler </w:t>
      </w:r>
      <w:r w:rsidRPr="00F51AED">
        <w:rPr>
          <w:rStyle w:val="Kop3Char"/>
          <w:lang w:val="de-DE"/>
        </w:rPr>
        <w:t>strategischer Beschaffung und zum Management der strategischen Beschaffung</w:t>
      </w:r>
    </w:p>
    <w:p w:rsidR="00224E5B" w:rsidRPr="00F51AED" w:rsidRDefault="00224E5B">
      <w:pPr>
        <w:pStyle w:val="DefaultText"/>
        <w:jc w:val="both"/>
        <w:rPr>
          <w:rFonts w:ascii="Calibri" w:hAnsi="Calibri" w:cs="Calibri"/>
          <w:b/>
          <w:bCs/>
          <w:iCs/>
          <w:color w:val="1C7FC3"/>
          <w:sz w:val="22"/>
          <w:szCs w:val="28"/>
          <w:lang w:val="de-DE" w:eastAsia="en-US"/>
        </w:rPr>
      </w:pPr>
    </w:p>
    <w:p w:rsidR="00224E5B" w:rsidRPr="00F51AED" w:rsidRDefault="00660F0E">
      <w:pPr>
        <w:pStyle w:val="DefaultText"/>
        <w:jc w:val="both"/>
        <w:rPr>
          <w:rFonts w:ascii="Calibri" w:hAnsi="Calibri" w:cs="Calibri"/>
          <w:b/>
          <w:bCs/>
          <w:iCs/>
          <w:color w:val="1C7FC3"/>
          <w:sz w:val="22"/>
          <w:szCs w:val="28"/>
          <w:lang w:val="de-DE" w:eastAsia="en-US"/>
        </w:rPr>
      </w:pPr>
      <w:r w:rsidRPr="00F51AED">
        <w:rPr>
          <w:rFonts w:ascii="Calibri" w:hAnsi="Calibri" w:cs="Calibri"/>
          <w:b/>
          <w:bCs/>
          <w:iCs/>
          <w:color w:val="1C7FC3"/>
          <w:sz w:val="22"/>
          <w:szCs w:val="28"/>
          <w:lang w:val="de-DE" w:eastAsia="en-US"/>
        </w:rPr>
        <w:t>Herausforderung</w:t>
      </w:r>
    </w:p>
    <w:p w:rsidR="00224E5B" w:rsidRPr="00F51AED" w:rsidRDefault="00660F0E">
      <w:pPr>
        <w:jc w:val="both"/>
        <w:rPr>
          <w:rFonts w:cs="Arial"/>
          <w:szCs w:val="18"/>
          <w:lang w:val="de-DE"/>
        </w:rPr>
      </w:pPr>
      <w:r w:rsidRPr="00F51AED">
        <w:rPr>
          <w:rFonts w:cs="Arial"/>
          <w:szCs w:val="18"/>
          <w:lang w:val="de-DE"/>
        </w:rPr>
        <w:t>Die Partnerschaft zielt darauf ab, das Bewusstsein dafür zu schärfen, dass das öffentliche Beschaffungswesen als strategisches Managementinstrument für</w:t>
      </w:r>
      <w:r w:rsidR="00327AEE">
        <w:rPr>
          <w:rFonts w:cs="Arial"/>
          <w:szCs w:val="18"/>
          <w:lang w:val="de-DE"/>
        </w:rPr>
        <w:t xml:space="preserve"> das Verwaltungshandeln </w:t>
      </w:r>
      <w:r w:rsidRPr="00F51AED">
        <w:rPr>
          <w:rFonts w:cs="Arial"/>
          <w:szCs w:val="18"/>
          <w:lang w:val="de-DE"/>
        </w:rPr>
        <w:t xml:space="preserve">fungieren kann, um soziale, ökologische und wirtschaftliche Ziele </w:t>
      </w:r>
      <w:r w:rsidR="00467A66">
        <w:rPr>
          <w:rFonts w:cs="Arial"/>
          <w:szCs w:val="18"/>
          <w:lang w:val="de-DE"/>
        </w:rPr>
        <w:t xml:space="preserve">von Städten </w:t>
      </w:r>
      <w:r w:rsidRPr="00F51AED">
        <w:rPr>
          <w:rFonts w:cs="Arial"/>
          <w:szCs w:val="18"/>
          <w:lang w:val="de-DE"/>
        </w:rPr>
        <w:t xml:space="preserve">zu erreichen. Um dieses Potenzial voll ausschöpfen zu können, müssen Städte eine Beschaffungsstrategie entwickeln, die auf den eigenen Entwicklungszielen, </w:t>
      </w:r>
      <w:r w:rsidR="0048112F">
        <w:rPr>
          <w:rFonts w:cs="Arial"/>
          <w:szCs w:val="18"/>
          <w:lang w:val="de-DE"/>
        </w:rPr>
        <w:t>politischen Vorstellungen</w:t>
      </w:r>
      <w:r w:rsidRPr="00F51AED">
        <w:rPr>
          <w:rFonts w:cs="Arial"/>
          <w:szCs w:val="18"/>
          <w:lang w:val="de-DE"/>
        </w:rPr>
        <w:t xml:space="preserve"> und </w:t>
      </w:r>
      <w:r w:rsidR="0048112F">
        <w:rPr>
          <w:rFonts w:cs="Arial"/>
          <w:szCs w:val="18"/>
          <w:lang w:val="de-DE"/>
        </w:rPr>
        <w:t>H</w:t>
      </w:r>
      <w:r w:rsidRPr="00F51AED">
        <w:rPr>
          <w:rFonts w:cs="Arial"/>
          <w:szCs w:val="18"/>
          <w:lang w:val="de-DE"/>
        </w:rPr>
        <w:t xml:space="preserve">erausforderungen basiert. Darüber hinaus sollte diese Beschaffungsstrategie ein wichtiger Teil der allgemeinen öffentlichen </w:t>
      </w:r>
      <w:r w:rsidR="003351FF">
        <w:rPr>
          <w:rFonts w:cs="Arial"/>
          <w:szCs w:val="18"/>
          <w:lang w:val="de-DE"/>
        </w:rPr>
        <w:t xml:space="preserve">Strategie für das </w:t>
      </w:r>
      <w:r w:rsidRPr="00F51AED">
        <w:rPr>
          <w:rFonts w:cs="Arial"/>
          <w:szCs w:val="18"/>
          <w:lang w:val="de-DE"/>
        </w:rPr>
        <w:t>Management</w:t>
      </w:r>
      <w:r w:rsidR="003351FF">
        <w:rPr>
          <w:rFonts w:cs="Arial"/>
          <w:szCs w:val="18"/>
          <w:lang w:val="de-DE"/>
        </w:rPr>
        <w:t xml:space="preserve"> und das Verwaltungshandeln </w:t>
      </w:r>
      <w:r w:rsidRPr="00F51AED">
        <w:rPr>
          <w:rFonts w:cs="Arial"/>
          <w:szCs w:val="18"/>
          <w:lang w:val="de-DE"/>
        </w:rPr>
        <w:t>sein, in der sie mit den oben genannten umfassenderen</w:t>
      </w:r>
      <w:r w:rsidR="000C0861">
        <w:rPr>
          <w:rFonts w:cs="Arial"/>
          <w:szCs w:val="18"/>
          <w:lang w:val="de-DE"/>
        </w:rPr>
        <w:t xml:space="preserve"> städtischen</w:t>
      </w:r>
      <w:r w:rsidRPr="00F51AED">
        <w:rPr>
          <w:rFonts w:cs="Arial"/>
          <w:szCs w:val="18"/>
          <w:lang w:val="de-DE"/>
        </w:rPr>
        <w:t xml:space="preserve"> Politikbereichen und Zielen in Verbindung gebracht werden sollte.</w:t>
      </w:r>
    </w:p>
    <w:p w:rsidR="00224E5B" w:rsidRPr="00F51AED" w:rsidRDefault="00660F0E">
      <w:pPr>
        <w:jc w:val="both"/>
        <w:rPr>
          <w:rFonts w:cs="Arial"/>
          <w:szCs w:val="18"/>
          <w:lang w:val="de-DE"/>
        </w:rPr>
      </w:pPr>
      <w:r w:rsidRPr="00F51AED">
        <w:rPr>
          <w:rFonts w:cs="Arial"/>
          <w:szCs w:val="18"/>
          <w:lang w:val="de-DE"/>
        </w:rPr>
        <w:t>Bevor das öffentliche Beschaffungswesen Teil der allgemeinen Strategie sein kann, müssen die gewählten Vertreter diese strategische Rolle anerkennen, die das öffentliche Beschaffungswesen bei der wirtschaftlichen, sozialen und ökologischen Entwicklung ihrer Stadt spielen kann. Einige Städte haben Schwierigkeiten, weil es bei den Politikern immer noch ein mangelndes Bewusstsein für die Auswirkungen der öffentlichen Auftragsvergabe gibt.</w:t>
      </w:r>
    </w:p>
    <w:p w:rsidR="00224E5B" w:rsidRPr="00F51AED" w:rsidRDefault="008902BD">
      <w:pPr>
        <w:jc w:val="both"/>
        <w:rPr>
          <w:rFonts w:cs="Arial"/>
          <w:szCs w:val="18"/>
          <w:lang w:val="de-DE"/>
        </w:rPr>
      </w:pPr>
      <w:r>
        <w:rPr>
          <w:rFonts w:cs="Arial"/>
          <w:szCs w:val="18"/>
          <w:lang w:val="de-DE"/>
        </w:rPr>
        <w:t>D</w:t>
      </w:r>
      <w:r w:rsidR="00660F0E" w:rsidRPr="00F51AED">
        <w:rPr>
          <w:rFonts w:cs="Arial"/>
          <w:szCs w:val="18"/>
          <w:lang w:val="de-DE"/>
        </w:rPr>
        <w:t xml:space="preserve">ie Partnerschaft </w:t>
      </w:r>
      <w:r>
        <w:rPr>
          <w:rFonts w:cs="Arial"/>
          <w:szCs w:val="18"/>
          <w:lang w:val="de-DE"/>
        </w:rPr>
        <w:t>ist sich darüber im Klaren</w:t>
      </w:r>
      <w:r w:rsidR="00660F0E" w:rsidRPr="00F51AED">
        <w:rPr>
          <w:rFonts w:cs="Arial"/>
          <w:szCs w:val="18"/>
          <w:lang w:val="de-DE"/>
        </w:rPr>
        <w:t>, dass verschiedene Städte individuelle Bedürfnisse, Ziele und Herausforderungen haben und daher die Notwendigkeit erkennen, ihre eigene Beschaffungsstrategie zu entwickeln</w:t>
      </w:r>
      <w:r w:rsidR="00474C56">
        <w:rPr>
          <w:rFonts w:cs="Arial"/>
          <w:szCs w:val="18"/>
          <w:lang w:val="de-DE"/>
        </w:rPr>
        <w:t xml:space="preserve">; darüber hinaus ist sie sich bewusst, dass </w:t>
      </w:r>
      <w:r w:rsidR="00660F0E" w:rsidRPr="00F51AED">
        <w:rPr>
          <w:rFonts w:cs="Arial"/>
          <w:szCs w:val="18"/>
          <w:lang w:val="de-DE"/>
        </w:rPr>
        <w:t>eine Vielzahl von Beschaffungsstrategien innerhalb einer Region große Anstrengungen seitens des Marktes</w:t>
      </w:r>
      <w:r w:rsidR="00474C56">
        <w:rPr>
          <w:rFonts w:cs="Arial"/>
          <w:szCs w:val="18"/>
          <w:lang w:val="de-DE"/>
        </w:rPr>
        <w:t xml:space="preserve"> erfordert</w:t>
      </w:r>
      <w:r w:rsidR="00660F0E" w:rsidRPr="00F51AED">
        <w:rPr>
          <w:rFonts w:cs="Arial"/>
          <w:szCs w:val="18"/>
          <w:lang w:val="de-DE"/>
        </w:rPr>
        <w:t>. Unternehmen könnten beim Zugang zum öffentlichen Auftragswesen zusätzliche Schwierigkeiten haben, was sich wiederum negativ auf den Beschaffungsprozess auswirken könnte.</w:t>
      </w:r>
    </w:p>
    <w:p w:rsidR="00224E5B" w:rsidRPr="00F51AED" w:rsidRDefault="00224E5B">
      <w:pPr>
        <w:pStyle w:val="DefaultText"/>
        <w:jc w:val="both"/>
        <w:rPr>
          <w:lang w:val="de-DE"/>
        </w:rPr>
      </w:pPr>
    </w:p>
    <w:p w:rsidR="00224E5B" w:rsidRPr="00F51AED" w:rsidRDefault="00660F0E">
      <w:pPr>
        <w:pStyle w:val="DefaultText"/>
        <w:jc w:val="both"/>
        <w:rPr>
          <w:rFonts w:ascii="Calibri" w:hAnsi="Calibri" w:cs="Calibri"/>
          <w:b/>
          <w:bCs/>
          <w:iCs/>
          <w:color w:val="1C7FC3"/>
          <w:sz w:val="22"/>
          <w:szCs w:val="28"/>
          <w:lang w:val="de-DE" w:eastAsia="en-US"/>
        </w:rPr>
      </w:pPr>
      <w:r w:rsidRPr="00F51AED">
        <w:rPr>
          <w:rFonts w:ascii="Calibri" w:hAnsi="Calibri" w:cs="Calibri"/>
          <w:b/>
          <w:bCs/>
          <w:iCs/>
          <w:color w:val="1C7FC3"/>
          <w:sz w:val="22"/>
          <w:szCs w:val="28"/>
          <w:lang w:val="de-DE" w:eastAsia="en-US"/>
        </w:rPr>
        <w:t>Zielsetzung</w:t>
      </w:r>
    </w:p>
    <w:p w:rsidR="00224E5B" w:rsidRPr="00F51AED" w:rsidRDefault="00660F0E">
      <w:pPr>
        <w:jc w:val="both"/>
        <w:rPr>
          <w:lang w:val="de-DE"/>
        </w:rPr>
      </w:pPr>
      <w:r w:rsidRPr="00F51AED">
        <w:rPr>
          <w:lang w:val="de-DE"/>
        </w:rPr>
        <w:t xml:space="preserve">Ziel der Partnerschaft ist es, Politikern und Technikern zu helfen, eine eigene Strategie für das öffentliche Beschaffungswesen zu entwickeln, die die Umsetzung der </w:t>
      </w:r>
      <w:r w:rsidR="00D02384" w:rsidRPr="00F51AED">
        <w:rPr>
          <w:rFonts w:cs="Arial"/>
          <w:szCs w:val="18"/>
          <w:lang w:val="de-DE"/>
        </w:rPr>
        <w:t xml:space="preserve">allgemeinen öffentlichen </w:t>
      </w:r>
      <w:r w:rsidR="00D02384">
        <w:rPr>
          <w:rFonts w:cs="Arial"/>
          <w:szCs w:val="18"/>
          <w:lang w:val="de-DE"/>
        </w:rPr>
        <w:t xml:space="preserve">Strategie für das </w:t>
      </w:r>
      <w:r w:rsidR="00D02384" w:rsidRPr="00F51AED">
        <w:rPr>
          <w:rFonts w:cs="Arial"/>
          <w:szCs w:val="18"/>
          <w:lang w:val="de-DE"/>
        </w:rPr>
        <w:t>Management</w:t>
      </w:r>
      <w:r w:rsidR="00D02384">
        <w:rPr>
          <w:rFonts w:cs="Arial"/>
          <w:szCs w:val="18"/>
          <w:lang w:val="de-DE"/>
        </w:rPr>
        <w:t xml:space="preserve"> und das Verwaltungshandeln</w:t>
      </w:r>
      <w:r w:rsidR="00D02384">
        <w:rPr>
          <w:lang w:val="de-DE"/>
        </w:rPr>
        <w:t xml:space="preserve"> einer Stadt</w:t>
      </w:r>
      <w:r w:rsidRPr="00F51AED">
        <w:rPr>
          <w:lang w:val="de-DE"/>
        </w:rPr>
        <w:t xml:space="preserve"> ermöglicht. Hauptziel ist es, das Bewusstsein dafür zu schärfen, wie wichtig es ist, eine Beschaffungsstrategie zu entwickeln, um die wirtschaftlichen, ökologischen und sozialen Ziele </w:t>
      </w:r>
      <w:r w:rsidR="00B548E6">
        <w:rPr>
          <w:lang w:val="de-DE"/>
        </w:rPr>
        <w:t>einer</w:t>
      </w:r>
      <w:r w:rsidRPr="00F51AED">
        <w:rPr>
          <w:lang w:val="de-DE"/>
        </w:rPr>
        <w:t xml:space="preserve"> Stadt zu erreichen.</w:t>
      </w:r>
    </w:p>
    <w:p w:rsidR="00224E5B" w:rsidRPr="00F51AED" w:rsidRDefault="00224E5B">
      <w:pPr>
        <w:pStyle w:val="DefaultText"/>
        <w:jc w:val="both"/>
        <w:rPr>
          <w:rFonts w:cs="Arial"/>
          <w:szCs w:val="18"/>
          <w:lang w:val="de-DE"/>
        </w:rPr>
      </w:pPr>
    </w:p>
    <w:p w:rsidR="00224E5B" w:rsidRPr="00F51AED" w:rsidRDefault="00660F0E">
      <w:pPr>
        <w:pStyle w:val="DefaultText"/>
        <w:jc w:val="both"/>
        <w:rPr>
          <w:rFonts w:ascii="Calibri" w:hAnsi="Calibri" w:cs="Calibri"/>
          <w:b/>
          <w:bCs/>
          <w:iCs/>
          <w:color w:val="1C7FC3"/>
          <w:sz w:val="22"/>
          <w:szCs w:val="28"/>
          <w:lang w:val="de-DE" w:eastAsia="en-US"/>
        </w:rPr>
      </w:pPr>
      <w:r w:rsidRPr="00F51AED">
        <w:rPr>
          <w:rFonts w:ascii="Calibri" w:hAnsi="Calibri" w:cs="Calibri"/>
          <w:b/>
          <w:bCs/>
          <w:iCs/>
          <w:color w:val="1C7FC3"/>
          <w:sz w:val="22"/>
          <w:szCs w:val="28"/>
          <w:lang w:val="de-DE" w:eastAsia="en-US"/>
        </w:rPr>
        <w:t>Ergebnis</w:t>
      </w:r>
    </w:p>
    <w:p w:rsidR="00224E5B" w:rsidRPr="00F51AED" w:rsidRDefault="00660F0E">
      <w:pPr>
        <w:jc w:val="both"/>
        <w:rPr>
          <w:lang w:val="de-DE"/>
        </w:rPr>
      </w:pPr>
      <w:r w:rsidRPr="00F51AED">
        <w:rPr>
          <w:lang w:val="de-DE"/>
        </w:rPr>
        <w:t>Das Ergebnis wird ein Leitfaden für Städte sein, der sich mit dem Prozess der Erstellung einer Beschaffungsstrategie, den Auswirkungen einer solchen Strategie innerhalb der Organisation und der Umsetzung der Strategie befasst. D</w:t>
      </w:r>
      <w:r w:rsidR="005E285E">
        <w:rPr>
          <w:lang w:val="de-DE"/>
        </w:rPr>
        <w:t>er Leitfaden</w:t>
      </w:r>
      <w:r w:rsidRPr="00F51AED">
        <w:rPr>
          <w:lang w:val="de-DE"/>
        </w:rPr>
        <w:t xml:space="preserve"> wird den Städten dabei helfen, eine Beschaffungsstrategie zu entwickeln, die als Hebel dient, um breitere politische Ziele </w:t>
      </w:r>
      <w:r w:rsidR="00835D1C">
        <w:rPr>
          <w:lang w:val="de-DE"/>
        </w:rPr>
        <w:t>insbesondere in den Bereichen</w:t>
      </w:r>
      <w:r w:rsidRPr="00F51AED">
        <w:rPr>
          <w:lang w:val="de-DE"/>
        </w:rPr>
        <w:t xml:space="preserve"> Klimawandel, Innovation, Kreislaufwirtschaft und sozialer Zusammenhalt zu erreichen.</w:t>
      </w:r>
    </w:p>
    <w:p w:rsidR="00224E5B" w:rsidRPr="00F51AED" w:rsidRDefault="00224E5B">
      <w:pPr>
        <w:jc w:val="both"/>
        <w:rPr>
          <w:lang w:val="de-DE"/>
        </w:rPr>
      </w:pPr>
    </w:p>
    <w:p w:rsidR="004E7387" w:rsidRDefault="00660F0E">
      <w:pPr>
        <w:jc w:val="both"/>
        <w:rPr>
          <w:lang w:val="de-DE"/>
        </w:rPr>
      </w:pPr>
      <w:r w:rsidRPr="00F51AED">
        <w:rPr>
          <w:lang w:val="de-DE"/>
        </w:rPr>
        <w:t xml:space="preserve">Darüber hinaus findet die Aktion eine gemeinsame Basis mit den anderen Aktionen der </w:t>
      </w:r>
      <w:r w:rsidR="00E61425">
        <w:rPr>
          <w:lang w:val="de-DE"/>
        </w:rPr>
        <w:t xml:space="preserve">Partnerschaft. </w:t>
      </w:r>
      <w:r w:rsidRPr="00F51AED">
        <w:rPr>
          <w:lang w:val="de-DE"/>
        </w:rPr>
        <w:t>D</w:t>
      </w:r>
      <w:r w:rsidR="00E00F44">
        <w:rPr>
          <w:lang w:val="de-DE"/>
        </w:rPr>
        <w:t xml:space="preserve">er endgültige Leitfaden wird voraussichtlich Folgendes enthalten: </w:t>
      </w:r>
      <w:r w:rsidRPr="00F51AED">
        <w:rPr>
          <w:lang w:val="de-DE"/>
        </w:rPr>
        <w:t xml:space="preserve"> Klärung einiger wesentlicher rechtlicher Fragen, Anleitung zur Messung der Ausgaben, Austausch bewährter Verfahren</w:t>
      </w:r>
      <w:r w:rsidR="00E00F44">
        <w:rPr>
          <w:lang w:val="de-DE"/>
        </w:rPr>
        <w:t xml:space="preserve"> und Praktiken</w:t>
      </w:r>
      <w:r w:rsidRPr="00F51AED">
        <w:rPr>
          <w:lang w:val="de-DE"/>
        </w:rPr>
        <w:t>, Erläuterung der Rolle der Marktteilnehmer, ein Bildungspaket und Schulungen. Darüber hinaus wird die Möglichkeit untersucht, Partnerschaften zwischen lokalen Behörden aufzubauen</w:t>
      </w:r>
      <w:r w:rsidR="004E7387">
        <w:rPr>
          <w:lang w:val="de-DE"/>
        </w:rPr>
        <w:t>; ebenfalls werden die Rollen unterschiedlicher Marktteilnehmer untersucht.</w:t>
      </w:r>
    </w:p>
    <w:p w:rsidR="00224E5B" w:rsidRPr="00F51AED" w:rsidRDefault="00224E5B">
      <w:pPr>
        <w:rPr>
          <w:rFonts w:cs="Arial"/>
          <w:szCs w:val="18"/>
          <w:lang w:val="de-DE"/>
        </w:rPr>
      </w:pPr>
    </w:p>
    <w:p w:rsidR="00224E5B" w:rsidRDefault="00660F0E">
      <w:pPr>
        <w:pStyle w:val="Kop2"/>
        <w:pageBreakBefore/>
        <w:spacing w:after="0"/>
        <w:ind w:left="576" w:hanging="576"/>
      </w:pPr>
      <w:bookmarkStart w:id="13" w:name="_Toc513640709"/>
      <w:bookmarkStart w:id="14" w:name="_Toc515468422"/>
      <w:bookmarkStart w:id="15" w:name="_Toc515468716"/>
      <w:r>
        <w:lastRenderedPageBreak/>
        <w:t>Entwurf Aktion Nr.</w:t>
      </w:r>
      <w:r w:rsidRPr="00F51AED">
        <w:rPr>
          <w:rStyle w:val="Kop2Char"/>
          <w:rFonts w:cs="Calibri"/>
          <w:bCs/>
          <w:iCs/>
          <w:lang w:val="de-DE"/>
        </w:rPr>
        <w:t xml:space="preserve"> </w:t>
      </w:r>
      <w:r w:rsidR="00E61425">
        <w:rPr>
          <w:rStyle w:val="Kop2Char"/>
          <w:rFonts w:cs="Calibri"/>
          <w:bCs/>
          <w:iCs/>
          <w:lang w:val="de-DE"/>
        </w:rPr>
        <w:t>2.</w:t>
      </w:r>
      <w:r w:rsidRPr="00F51AED">
        <w:rPr>
          <w:rStyle w:val="Kop2Char"/>
          <w:rFonts w:cs="Calibri"/>
          <w:bCs/>
          <w:iCs/>
          <w:lang w:val="de-DE"/>
        </w:rPr>
        <w:t>1.2</w:t>
      </w:r>
      <w:bookmarkEnd w:id="13"/>
      <w:bookmarkEnd w:id="14"/>
      <w:bookmarkEnd w:id="15"/>
    </w:p>
    <w:p w:rsidR="00460C9F" w:rsidRDefault="00460C9F">
      <w:pPr>
        <w:pStyle w:val="DefaultText"/>
        <w:rPr>
          <w:rStyle w:val="Kop3Char"/>
          <w:lang w:val="de-DE"/>
        </w:rPr>
      </w:pPr>
      <w:bookmarkStart w:id="16" w:name="_Toc513640710"/>
    </w:p>
    <w:p w:rsidR="00224E5B" w:rsidRDefault="00460C9F">
      <w:pPr>
        <w:pStyle w:val="DefaultText"/>
      </w:pPr>
      <w:r>
        <w:rPr>
          <w:rStyle w:val="Kop3Char"/>
          <w:lang w:val="de-DE"/>
        </w:rPr>
        <w:t xml:space="preserve">Ausgabenanalyse </w:t>
      </w:r>
      <w:r w:rsidR="00660F0E" w:rsidRPr="00F51AED">
        <w:rPr>
          <w:rStyle w:val="Kop3Char"/>
          <w:lang w:val="de-DE"/>
        </w:rPr>
        <w:t xml:space="preserve">und </w:t>
      </w:r>
      <w:r w:rsidR="00A7061B">
        <w:rPr>
          <w:rStyle w:val="Kop3Char"/>
          <w:lang w:val="de-DE"/>
        </w:rPr>
        <w:t>Ausgabenfolgen</w:t>
      </w:r>
      <w:r w:rsidR="00660F0E" w:rsidRPr="00F51AED">
        <w:rPr>
          <w:rStyle w:val="Kop3Char"/>
          <w:lang w:val="de-DE"/>
        </w:rPr>
        <w:t xml:space="preserve"> in europäischen Städten</w:t>
      </w:r>
      <w:bookmarkEnd w:id="16"/>
    </w:p>
    <w:p w:rsidR="00224E5B" w:rsidRPr="00F51AED" w:rsidRDefault="00224E5B">
      <w:pPr>
        <w:pStyle w:val="DefaultText"/>
        <w:jc w:val="both"/>
        <w:rPr>
          <w:rFonts w:ascii="Calibri" w:hAnsi="Calibri" w:cs="Calibri"/>
          <w:b/>
          <w:bCs/>
          <w:iCs/>
          <w:color w:val="1C7FC3"/>
          <w:sz w:val="22"/>
          <w:szCs w:val="28"/>
          <w:lang w:val="de-DE" w:eastAsia="en-US"/>
        </w:rPr>
      </w:pPr>
    </w:p>
    <w:p w:rsidR="00224E5B" w:rsidRPr="00F51AED" w:rsidRDefault="00660F0E">
      <w:pPr>
        <w:pStyle w:val="DefaultText"/>
        <w:jc w:val="both"/>
        <w:rPr>
          <w:rFonts w:ascii="Calibri" w:hAnsi="Calibri" w:cs="Calibri"/>
          <w:b/>
          <w:bCs/>
          <w:iCs/>
          <w:color w:val="1C7FC3"/>
          <w:sz w:val="22"/>
          <w:szCs w:val="28"/>
          <w:lang w:val="de-DE" w:eastAsia="en-US"/>
        </w:rPr>
      </w:pPr>
      <w:r w:rsidRPr="00F51AED">
        <w:rPr>
          <w:rFonts w:ascii="Calibri" w:hAnsi="Calibri" w:cs="Calibri"/>
          <w:b/>
          <w:bCs/>
          <w:iCs/>
          <w:color w:val="1C7FC3"/>
          <w:sz w:val="22"/>
          <w:szCs w:val="28"/>
          <w:lang w:val="de-DE" w:eastAsia="en-US"/>
        </w:rPr>
        <w:t>Herausforderung</w:t>
      </w:r>
    </w:p>
    <w:p w:rsidR="00224E5B" w:rsidRPr="00F51AED" w:rsidRDefault="00660F0E">
      <w:pPr>
        <w:jc w:val="both"/>
        <w:rPr>
          <w:lang w:val="de-DE"/>
        </w:rPr>
      </w:pPr>
      <w:r w:rsidRPr="00F51AED">
        <w:rPr>
          <w:lang w:val="de-DE"/>
        </w:rPr>
        <w:t>Das öffentliche</w:t>
      </w:r>
      <w:r w:rsidR="00A80D5B">
        <w:rPr>
          <w:lang w:val="de-DE"/>
        </w:rPr>
        <w:t xml:space="preserve"> kommunale</w:t>
      </w:r>
      <w:r w:rsidRPr="00F51AED">
        <w:rPr>
          <w:lang w:val="de-DE"/>
        </w:rPr>
        <w:t xml:space="preserve"> Beschaffungswesen beläuft sich auf 14% des </w:t>
      </w:r>
      <w:r w:rsidR="00626787">
        <w:rPr>
          <w:lang w:val="de-DE"/>
        </w:rPr>
        <w:t xml:space="preserve">europäischen </w:t>
      </w:r>
      <w:r w:rsidRPr="00F51AED">
        <w:rPr>
          <w:lang w:val="de-DE"/>
        </w:rPr>
        <w:t>BIP</w:t>
      </w:r>
      <w:r w:rsidR="004D502C">
        <w:rPr>
          <w:lang w:val="de-DE"/>
        </w:rPr>
        <w:t>.</w:t>
      </w:r>
      <w:r w:rsidRPr="00F51AED">
        <w:rPr>
          <w:lang w:val="de-DE"/>
        </w:rPr>
        <w:t xml:space="preserve"> Städte </w:t>
      </w:r>
      <w:r w:rsidR="004D502C">
        <w:rPr>
          <w:lang w:val="de-DE"/>
        </w:rPr>
        <w:t xml:space="preserve">wollen </w:t>
      </w:r>
      <w:r w:rsidRPr="00F51AED">
        <w:rPr>
          <w:lang w:val="de-DE"/>
        </w:rPr>
        <w:t>besser verstehen, wo</w:t>
      </w:r>
      <w:r w:rsidR="00982935">
        <w:rPr>
          <w:lang w:val="de-DE"/>
        </w:rPr>
        <w:t>hin</w:t>
      </w:r>
      <w:r w:rsidRPr="00F51AED">
        <w:rPr>
          <w:lang w:val="de-DE"/>
        </w:rPr>
        <w:t xml:space="preserve"> diese Gelder </w:t>
      </w:r>
      <w:r w:rsidR="007B74EF">
        <w:rPr>
          <w:lang w:val="de-DE"/>
        </w:rPr>
        <w:t xml:space="preserve">in geographischer und ökonomischer Hinsicht </w:t>
      </w:r>
      <w:r w:rsidRPr="00F51AED">
        <w:rPr>
          <w:lang w:val="de-DE"/>
        </w:rPr>
        <w:t>fließen und welche Auswirkungen diese Ausgaben auf wirtschaftliche, ökologische und soziale Entwicklung</w:t>
      </w:r>
      <w:r w:rsidR="007B74EF">
        <w:rPr>
          <w:lang w:val="de-DE"/>
        </w:rPr>
        <w:t>en</w:t>
      </w:r>
      <w:r w:rsidRPr="00F51AED">
        <w:rPr>
          <w:lang w:val="de-DE"/>
        </w:rPr>
        <w:t xml:space="preserve"> haben. In der Partnerschaft wurde auch festgestellt, dass Daten zwischen öffentlichen Auftraggebern ausgetauscht werden müssen, um </w:t>
      </w:r>
      <w:r w:rsidR="002B141E">
        <w:rPr>
          <w:lang w:val="de-DE"/>
        </w:rPr>
        <w:t>deren</w:t>
      </w:r>
      <w:r w:rsidRPr="00F51AED">
        <w:rPr>
          <w:lang w:val="de-DE"/>
        </w:rPr>
        <w:t xml:space="preserve"> Beschaffungsstrategie</w:t>
      </w:r>
      <w:r w:rsidR="005C6C38">
        <w:rPr>
          <w:lang w:val="de-DE"/>
        </w:rPr>
        <w:t>n</w:t>
      </w:r>
      <w:r w:rsidRPr="00F51AED">
        <w:rPr>
          <w:lang w:val="de-DE"/>
        </w:rPr>
        <w:t xml:space="preserve"> zu verbessern. Kurz gesagt, Städte brauchen objektive Datenrückkopplungsschleifen, die vorzugsweise auf europaweiten Standards basieren.</w:t>
      </w:r>
    </w:p>
    <w:p w:rsidR="00224E5B" w:rsidRPr="00F51AED" w:rsidRDefault="00660F0E">
      <w:pPr>
        <w:jc w:val="both"/>
        <w:rPr>
          <w:lang w:val="de-DE"/>
        </w:rPr>
      </w:pPr>
      <w:r w:rsidRPr="00F51AED">
        <w:rPr>
          <w:lang w:val="de-DE"/>
        </w:rPr>
        <w:t>Diese Aktion bezieht sich auf die Maßnahmen zur Erstellung einer Beschaffungsstrategie: Um das Bewusstsein für die Notwendigkeit einer guten Beschaffungsstrategie zu schärfen, ist es hilfreich zu wissen, wo</w:t>
      </w:r>
      <w:r w:rsidR="001106C8">
        <w:rPr>
          <w:lang w:val="de-DE"/>
        </w:rPr>
        <w:t>hin</w:t>
      </w:r>
      <w:r w:rsidRPr="00F51AED">
        <w:rPr>
          <w:lang w:val="de-DE"/>
        </w:rPr>
        <w:t xml:space="preserve"> die Gelder </w:t>
      </w:r>
      <w:r w:rsidR="001106C8">
        <w:rPr>
          <w:lang w:val="de-DE"/>
        </w:rPr>
        <w:t>in geografischer und ökonomischer Hinsicht</w:t>
      </w:r>
      <w:r w:rsidRPr="00F51AED">
        <w:rPr>
          <w:lang w:val="de-DE"/>
        </w:rPr>
        <w:t xml:space="preserve"> fließen</w:t>
      </w:r>
      <w:r w:rsidR="00915B18">
        <w:rPr>
          <w:lang w:val="de-DE"/>
        </w:rPr>
        <w:t xml:space="preserve">; ein Wissen, das für den Aufbau einer Beschaffungsstrategie erforderlich ist. </w:t>
      </w:r>
      <w:r w:rsidRPr="00F51AED">
        <w:rPr>
          <w:lang w:val="de-DE"/>
        </w:rPr>
        <w:t xml:space="preserve">Durch die </w:t>
      </w:r>
      <w:r w:rsidR="00915B18">
        <w:rPr>
          <w:lang w:val="de-DE"/>
        </w:rPr>
        <w:t>Ausgabenanalyse</w:t>
      </w:r>
      <w:r w:rsidRPr="00F51AED">
        <w:rPr>
          <w:lang w:val="de-DE"/>
        </w:rPr>
        <w:t xml:space="preserve"> können die Städte bei Bedarf ihre Beschaffungsstrategie entsprechend anpassen.</w:t>
      </w:r>
    </w:p>
    <w:p w:rsidR="00224E5B" w:rsidRPr="00F51AED" w:rsidRDefault="00224E5B">
      <w:pPr>
        <w:pStyle w:val="DefaultText"/>
        <w:jc w:val="both"/>
        <w:rPr>
          <w:lang w:val="de-DE"/>
        </w:rPr>
      </w:pPr>
    </w:p>
    <w:p w:rsidR="00224E5B" w:rsidRPr="00F51AED" w:rsidRDefault="00660F0E">
      <w:pPr>
        <w:pStyle w:val="DefaultText"/>
        <w:jc w:val="both"/>
        <w:rPr>
          <w:rFonts w:ascii="Calibri" w:hAnsi="Calibri" w:cs="Calibri"/>
          <w:b/>
          <w:bCs/>
          <w:iCs/>
          <w:color w:val="1C7FC3"/>
          <w:sz w:val="22"/>
          <w:szCs w:val="28"/>
          <w:lang w:val="de-DE" w:eastAsia="en-US"/>
        </w:rPr>
      </w:pPr>
      <w:r w:rsidRPr="00F51AED">
        <w:rPr>
          <w:rFonts w:ascii="Calibri" w:hAnsi="Calibri" w:cs="Calibri"/>
          <w:b/>
          <w:bCs/>
          <w:iCs/>
          <w:color w:val="1C7FC3"/>
          <w:sz w:val="22"/>
          <w:szCs w:val="28"/>
          <w:lang w:val="de-DE" w:eastAsia="en-US"/>
        </w:rPr>
        <w:t>Zielsetzung</w:t>
      </w:r>
    </w:p>
    <w:p w:rsidR="00224E5B" w:rsidRPr="00F51AED" w:rsidRDefault="00660F0E">
      <w:pPr>
        <w:jc w:val="both"/>
        <w:rPr>
          <w:lang w:val="de-DE"/>
        </w:rPr>
      </w:pPr>
      <w:r w:rsidRPr="00F51AED">
        <w:rPr>
          <w:lang w:val="de-DE"/>
        </w:rPr>
        <w:t>Ziel ist die Entwicklung einer gemeinsamen europaweiten Method</w:t>
      </w:r>
      <w:r w:rsidR="005E07F2">
        <w:rPr>
          <w:lang w:val="de-DE"/>
        </w:rPr>
        <w:t>e</w:t>
      </w:r>
      <w:r w:rsidRPr="00F51AED">
        <w:rPr>
          <w:lang w:val="de-DE"/>
        </w:rPr>
        <w:t xml:space="preserve"> für Kommunen und andere Institutionen, um </w:t>
      </w:r>
      <w:r w:rsidR="00D94C54">
        <w:rPr>
          <w:lang w:val="de-DE"/>
        </w:rPr>
        <w:t>zu analysieren</w:t>
      </w:r>
      <w:r w:rsidRPr="00F51AED">
        <w:rPr>
          <w:lang w:val="de-DE"/>
        </w:rPr>
        <w:t>, wohin ihre Beschaffungsausgaben fließen und welche Auswirkungen sie ha</w:t>
      </w:r>
      <w:r w:rsidR="00D94C54">
        <w:rPr>
          <w:lang w:val="de-DE"/>
        </w:rPr>
        <w:t>ben</w:t>
      </w:r>
      <w:r w:rsidRPr="00F51AED">
        <w:rPr>
          <w:lang w:val="de-DE"/>
        </w:rPr>
        <w:t xml:space="preserve">. </w:t>
      </w:r>
      <w:r w:rsidR="00F04260">
        <w:rPr>
          <w:lang w:val="de-DE"/>
        </w:rPr>
        <w:t>Dabei wird untersucht, welche D</w:t>
      </w:r>
      <w:r w:rsidR="00A7061B">
        <w:rPr>
          <w:lang w:val="de-DE"/>
        </w:rPr>
        <w:t>atenstandards und Methoden zur Ausgabenanalyse und Analyse von Ausgabenwirkungen existieren; daran anschließend wir</w:t>
      </w:r>
      <w:r w:rsidR="00AD5560">
        <w:rPr>
          <w:lang w:val="de-DE"/>
        </w:rPr>
        <w:t>d</w:t>
      </w:r>
      <w:r w:rsidR="00A7061B">
        <w:rPr>
          <w:lang w:val="de-DE"/>
        </w:rPr>
        <w:t xml:space="preserve"> ein gemeinsamer Rahmen</w:t>
      </w:r>
      <w:r w:rsidR="00AD5560">
        <w:rPr>
          <w:lang w:val="de-DE"/>
        </w:rPr>
        <w:t xml:space="preserve"> entwickelt, in dem Kommunen ihre Ausgaben in geografischer und ökonomischer Hinsicht verorten können. </w:t>
      </w:r>
      <w:r w:rsidRPr="00F51AED">
        <w:rPr>
          <w:lang w:val="de-DE"/>
        </w:rPr>
        <w:t>Darüber hinaus wird ein gemeinsamer Satz von Indikatoren zur Messung weit reichender wirtschaftlicher, ökologischer und sozialer Auswirkungen entwickelt, der in</w:t>
      </w:r>
      <w:r w:rsidR="00F658F7">
        <w:rPr>
          <w:lang w:val="de-DE"/>
        </w:rPr>
        <w:t xml:space="preserve"> diesen</w:t>
      </w:r>
      <w:r w:rsidRPr="00F51AED">
        <w:rPr>
          <w:lang w:val="de-DE"/>
        </w:rPr>
        <w:t xml:space="preserve"> Rahmen</w:t>
      </w:r>
      <w:r w:rsidR="00F658F7">
        <w:rPr>
          <w:lang w:val="de-DE"/>
        </w:rPr>
        <w:t xml:space="preserve"> eingepasst</w:t>
      </w:r>
      <w:r w:rsidRPr="00F51AED">
        <w:rPr>
          <w:lang w:val="de-DE"/>
        </w:rPr>
        <w:t xml:space="preserve"> wird, um eine Analyse dieser Daten zu ermöglichen.</w:t>
      </w:r>
    </w:p>
    <w:p w:rsidR="00224E5B" w:rsidRPr="00F51AED" w:rsidRDefault="00224E5B">
      <w:pPr>
        <w:pStyle w:val="DefaultText"/>
        <w:jc w:val="both"/>
        <w:rPr>
          <w:rFonts w:ascii="Calibri" w:hAnsi="Calibri" w:cs="Calibri"/>
          <w:b/>
          <w:bCs/>
          <w:iCs/>
          <w:color w:val="1C7FC3"/>
          <w:sz w:val="22"/>
          <w:szCs w:val="28"/>
          <w:lang w:val="de-DE" w:eastAsia="en-US"/>
        </w:rPr>
      </w:pPr>
    </w:p>
    <w:p w:rsidR="00224E5B" w:rsidRPr="00F51AED" w:rsidRDefault="00660F0E">
      <w:pPr>
        <w:pStyle w:val="DefaultText"/>
        <w:jc w:val="both"/>
        <w:rPr>
          <w:rFonts w:ascii="Calibri" w:hAnsi="Calibri" w:cs="Calibri"/>
          <w:b/>
          <w:bCs/>
          <w:iCs/>
          <w:color w:val="1C7FC3"/>
          <w:sz w:val="22"/>
          <w:szCs w:val="28"/>
          <w:lang w:val="de-DE" w:eastAsia="en-US"/>
        </w:rPr>
      </w:pPr>
      <w:r w:rsidRPr="00F51AED">
        <w:rPr>
          <w:rFonts w:ascii="Calibri" w:hAnsi="Calibri" w:cs="Calibri"/>
          <w:b/>
          <w:bCs/>
          <w:iCs/>
          <w:color w:val="1C7FC3"/>
          <w:sz w:val="22"/>
          <w:szCs w:val="28"/>
          <w:lang w:val="de-DE" w:eastAsia="en-US"/>
        </w:rPr>
        <w:t>Ergebnis</w:t>
      </w:r>
    </w:p>
    <w:p w:rsidR="00224E5B" w:rsidRPr="00F51AED" w:rsidRDefault="00660F0E">
      <w:pPr>
        <w:jc w:val="both"/>
        <w:rPr>
          <w:lang w:val="de-DE"/>
        </w:rPr>
      </w:pPr>
      <w:r w:rsidRPr="00F51AED">
        <w:rPr>
          <w:lang w:val="de-DE"/>
        </w:rPr>
        <w:t xml:space="preserve">Die Partnerschaft wird eine übertragbare Methodik entwickeln, die einfach zu verwenden ist und europaweit eingesetzt werden kann. Es werden Schulungen angeboten, um den Kommunen bei der Nutzung </w:t>
      </w:r>
      <w:r w:rsidR="00511821">
        <w:rPr>
          <w:lang w:val="de-DE"/>
        </w:rPr>
        <w:t>dieser Methodik</w:t>
      </w:r>
      <w:r w:rsidRPr="00F51AED">
        <w:rPr>
          <w:lang w:val="de-DE"/>
        </w:rPr>
        <w:t xml:space="preserve"> zu helfen. Die Methodik wird </w:t>
      </w:r>
      <w:r w:rsidR="00F22AD5">
        <w:rPr>
          <w:lang w:val="de-DE"/>
        </w:rPr>
        <w:t>so</w:t>
      </w:r>
      <w:r w:rsidRPr="00F51AED">
        <w:rPr>
          <w:lang w:val="de-DE"/>
        </w:rPr>
        <w:t xml:space="preserve">dann in Pilotstädten getestet. Die Partnerschaft beabsichtigt auch, Studienbesuche in Städten durchzuführen, die derzeit ihre Ausgaben analysieren und / oder größere wirtschaftliche, ökologische und soziale Auswirkungen </w:t>
      </w:r>
      <w:r w:rsidR="00B8155D">
        <w:rPr>
          <w:lang w:val="de-DE"/>
        </w:rPr>
        <w:t>untersuchen</w:t>
      </w:r>
      <w:r w:rsidRPr="00F51AED">
        <w:rPr>
          <w:lang w:val="de-DE"/>
        </w:rPr>
        <w:t>. Schließlich wird diese Maßnahme an die Maßnahmen zur Erstellung einer Beschaffungsstrategie geknüpft, da untersucht wird, wie die Ausgaben</w:t>
      </w:r>
      <w:r w:rsidR="00334EFE">
        <w:rPr>
          <w:lang w:val="de-DE"/>
        </w:rPr>
        <w:t>analyse</w:t>
      </w:r>
      <w:r w:rsidRPr="00F51AED">
        <w:rPr>
          <w:lang w:val="de-DE"/>
        </w:rPr>
        <w:t xml:space="preserve"> und die weitergehende </w:t>
      </w:r>
      <w:r w:rsidR="00334EFE">
        <w:rPr>
          <w:lang w:val="de-DE"/>
        </w:rPr>
        <w:t>Analyse zu den Ausgabenfolgen</w:t>
      </w:r>
      <w:r w:rsidRPr="00F51AED">
        <w:rPr>
          <w:lang w:val="de-DE"/>
        </w:rPr>
        <w:t xml:space="preserve"> zur Festlegung von Beschaffungsstrategien genutzt werden können.</w:t>
      </w:r>
    </w:p>
    <w:p w:rsidR="00224E5B" w:rsidRPr="00F51AED" w:rsidRDefault="00224E5B">
      <w:pPr>
        <w:rPr>
          <w:lang w:val="de-DE"/>
        </w:rPr>
      </w:pPr>
    </w:p>
    <w:p w:rsidR="00224E5B" w:rsidRDefault="00660F0E">
      <w:pPr>
        <w:pStyle w:val="Kop2"/>
        <w:pageBreakBefore/>
        <w:spacing w:after="0"/>
        <w:ind w:left="576" w:hanging="576"/>
      </w:pPr>
      <w:bookmarkStart w:id="17" w:name="_Toc513640711"/>
      <w:bookmarkStart w:id="18" w:name="_Toc515468423"/>
      <w:bookmarkStart w:id="19" w:name="_Toc515468717"/>
      <w:proofErr w:type="spellStart"/>
      <w:r>
        <w:lastRenderedPageBreak/>
        <w:t>Entwurf</w:t>
      </w:r>
      <w:proofErr w:type="spellEnd"/>
      <w:r>
        <w:t xml:space="preserve"> </w:t>
      </w:r>
      <w:proofErr w:type="spellStart"/>
      <w:r>
        <w:t>Aktion</w:t>
      </w:r>
      <w:proofErr w:type="spellEnd"/>
      <w:r w:rsidRPr="00F51AED">
        <w:rPr>
          <w:rStyle w:val="Kop2Char"/>
          <w:rFonts w:cs="Calibri"/>
          <w:bCs/>
          <w:iCs/>
          <w:lang w:val="de-DE"/>
        </w:rPr>
        <w:t xml:space="preserve"> </w:t>
      </w:r>
      <w:proofErr w:type="spellStart"/>
      <w:r w:rsidRPr="00F51AED">
        <w:rPr>
          <w:rStyle w:val="Kop2Char"/>
          <w:rFonts w:cs="Calibri"/>
          <w:bCs/>
          <w:iCs/>
          <w:lang w:val="de-DE"/>
        </w:rPr>
        <w:t>No</w:t>
      </w:r>
      <w:proofErr w:type="spellEnd"/>
      <w:r w:rsidRPr="00F51AED">
        <w:rPr>
          <w:rStyle w:val="Kop2Char"/>
          <w:rFonts w:cs="Calibri"/>
          <w:bCs/>
          <w:iCs/>
          <w:lang w:val="de-DE"/>
        </w:rPr>
        <w:t xml:space="preserve">. </w:t>
      </w:r>
      <w:r w:rsidR="00E61425">
        <w:rPr>
          <w:rStyle w:val="Kop2Char"/>
          <w:rFonts w:cs="Calibri"/>
          <w:bCs/>
          <w:iCs/>
          <w:lang w:val="de-DE"/>
        </w:rPr>
        <w:t>2.</w:t>
      </w:r>
      <w:r w:rsidRPr="00F51AED">
        <w:rPr>
          <w:rStyle w:val="Kop2Char"/>
          <w:rFonts w:cs="Calibri"/>
          <w:bCs/>
          <w:iCs/>
          <w:lang w:val="de-DE"/>
        </w:rPr>
        <w:t>1.3</w:t>
      </w:r>
      <w:bookmarkEnd w:id="17"/>
      <w:bookmarkEnd w:id="18"/>
      <w:bookmarkEnd w:id="19"/>
    </w:p>
    <w:p w:rsidR="00224E5B" w:rsidRDefault="00660F0E">
      <w:pPr>
        <w:pStyle w:val="DefaultText"/>
        <w:jc w:val="both"/>
      </w:pPr>
      <w:bookmarkStart w:id="20" w:name="_Toc513640712"/>
      <w:r w:rsidRPr="00F51AED">
        <w:rPr>
          <w:rStyle w:val="Kop3Char"/>
          <w:lang w:val="de-DE"/>
        </w:rPr>
        <w:t xml:space="preserve">Empfehlung(en) für künftige EU-Finanzierungen </w:t>
      </w:r>
      <w:r w:rsidR="007A07B6">
        <w:rPr>
          <w:rStyle w:val="Kop3Char"/>
          <w:lang w:val="de-DE"/>
        </w:rPr>
        <w:t>von</w:t>
      </w:r>
      <w:r w:rsidRPr="00F51AED">
        <w:rPr>
          <w:rStyle w:val="Kop3Char"/>
          <w:lang w:val="de-DE"/>
        </w:rPr>
        <w:t xml:space="preserve"> gemeinsame</w:t>
      </w:r>
      <w:r w:rsidR="00A02AE3">
        <w:rPr>
          <w:rStyle w:val="Kop3Char"/>
          <w:lang w:val="de-DE"/>
        </w:rPr>
        <w:t>n</w:t>
      </w:r>
      <w:r w:rsidRPr="00F51AED">
        <w:rPr>
          <w:rStyle w:val="Kop3Char"/>
          <w:lang w:val="de-DE"/>
        </w:rPr>
        <w:t xml:space="preserve"> grenzüberschreitende</w:t>
      </w:r>
      <w:r w:rsidR="00A02AE3">
        <w:rPr>
          <w:rStyle w:val="Kop3Char"/>
          <w:lang w:val="de-DE"/>
        </w:rPr>
        <w:t>n</w:t>
      </w:r>
      <w:r w:rsidRPr="00F51AED">
        <w:rPr>
          <w:rStyle w:val="Kop3Char"/>
          <w:lang w:val="de-DE"/>
        </w:rPr>
        <w:t xml:space="preserve"> Beschaffung</w:t>
      </w:r>
      <w:r w:rsidR="00A02AE3">
        <w:rPr>
          <w:rStyle w:val="Kop3Char"/>
          <w:lang w:val="de-DE"/>
        </w:rPr>
        <w:t>en</w:t>
      </w:r>
      <w:r w:rsidRPr="00F51AED">
        <w:rPr>
          <w:rStyle w:val="Kop3Char"/>
          <w:lang w:val="de-DE"/>
        </w:rPr>
        <w:t>, Beschaffung</w:t>
      </w:r>
      <w:r w:rsidR="00A02AE3">
        <w:rPr>
          <w:rStyle w:val="Kop3Char"/>
          <w:lang w:val="de-DE"/>
        </w:rPr>
        <w:t>en</w:t>
      </w:r>
      <w:r w:rsidRPr="00F51AED">
        <w:rPr>
          <w:rStyle w:val="Kop3Char"/>
          <w:lang w:val="de-DE"/>
        </w:rPr>
        <w:t xml:space="preserve"> von Innovationen, strategische</w:t>
      </w:r>
      <w:r w:rsidR="00A02AE3">
        <w:rPr>
          <w:rStyle w:val="Kop3Char"/>
          <w:lang w:val="de-DE"/>
        </w:rPr>
        <w:t>n</w:t>
      </w:r>
      <w:r w:rsidRPr="00F51AED">
        <w:rPr>
          <w:rStyle w:val="Kop3Char"/>
          <w:lang w:val="de-DE"/>
        </w:rPr>
        <w:t xml:space="preserve"> Beschaffung</w:t>
      </w:r>
      <w:r w:rsidR="00A02AE3">
        <w:rPr>
          <w:rStyle w:val="Kop3Char"/>
          <w:lang w:val="de-DE"/>
        </w:rPr>
        <w:t>en</w:t>
      </w:r>
      <w:r w:rsidRPr="00F51AED">
        <w:rPr>
          <w:rStyle w:val="Kop3Char"/>
          <w:lang w:val="de-DE"/>
        </w:rPr>
        <w:t>, insbesondere soziale</w:t>
      </w:r>
      <w:r w:rsidR="00A02AE3">
        <w:rPr>
          <w:rStyle w:val="Kop3Char"/>
          <w:lang w:val="de-DE"/>
        </w:rPr>
        <w:t>n</w:t>
      </w:r>
      <w:r w:rsidRPr="00F51AED">
        <w:rPr>
          <w:rStyle w:val="Kop3Char"/>
          <w:lang w:val="de-DE"/>
        </w:rPr>
        <w:t xml:space="preserve"> Beschaffung und</w:t>
      </w:r>
      <w:bookmarkEnd w:id="20"/>
      <w:r w:rsidR="00033B70">
        <w:rPr>
          <w:rStyle w:val="Kop3Char"/>
          <w:lang w:val="de-DE"/>
        </w:rPr>
        <w:t xml:space="preserve"> Beschaffungen </w:t>
      </w:r>
      <w:r w:rsidR="00A24909">
        <w:rPr>
          <w:rStyle w:val="Kop3Char"/>
          <w:lang w:val="de-DE"/>
        </w:rPr>
        <w:t>im Zusammenhang mit Kreislaufwirtschaft</w:t>
      </w:r>
    </w:p>
    <w:p w:rsidR="00224E5B" w:rsidRPr="00F51AED" w:rsidRDefault="00224E5B">
      <w:pPr>
        <w:pStyle w:val="DefaultText"/>
        <w:jc w:val="both"/>
        <w:rPr>
          <w:rFonts w:ascii="Calibri" w:hAnsi="Calibri" w:cs="Calibri"/>
          <w:b/>
          <w:bCs/>
          <w:iCs/>
          <w:color w:val="1C7FC3"/>
          <w:sz w:val="22"/>
          <w:szCs w:val="28"/>
          <w:lang w:val="de-DE" w:eastAsia="en-US"/>
        </w:rPr>
      </w:pPr>
    </w:p>
    <w:p w:rsidR="00224E5B" w:rsidRPr="00F51AED" w:rsidRDefault="00224E5B">
      <w:pPr>
        <w:pStyle w:val="DefaultText"/>
        <w:jc w:val="both"/>
        <w:rPr>
          <w:rFonts w:ascii="Calibri" w:hAnsi="Calibri" w:cs="Calibri"/>
          <w:b/>
          <w:bCs/>
          <w:iCs/>
          <w:color w:val="1C7FC3"/>
          <w:sz w:val="22"/>
          <w:szCs w:val="28"/>
          <w:lang w:val="de-DE" w:eastAsia="en-US"/>
        </w:rPr>
      </w:pPr>
    </w:p>
    <w:p w:rsidR="00224E5B" w:rsidRPr="00F51AED" w:rsidRDefault="00660F0E">
      <w:pPr>
        <w:pStyle w:val="DefaultText"/>
        <w:jc w:val="both"/>
        <w:rPr>
          <w:rFonts w:ascii="Calibri" w:hAnsi="Calibri" w:cs="Calibri"/>
          <w:b/>
          <w:bCs/>
          <w:iCs/>
          <w:color w:val="1C7FC3"/>
          <w:sz w:val="22"/>
          <w:szCs w:val="28"/>
          <w:lang w:val="de-DE" w:eastAsia="en-US"/>
        </w:rPr>
      </w:pPr>
      <w:r w:rsidRPr="00F51AED">
        <w:rPr>
          <w:rFonts w:ascii="Calibri" w:hAnsi="Calibri" w:cs="Calibri"/>
          <w:b/>
          <w:bCs/>
          <w:iCs/>
          <w:color w:val="1C7FC3"/>
          <w:sz w:val="22"/>
          <w:szCs w:val="28"/>
          <w:lang w:val="de-DE" w:eastAsia="en-US"/>
        </w:rPr>
        <w:t>Herausforderung</w:t>
      </w:r>
    </w:p>
    <w:p w:rsidR="00224E5B" w:rsidRPr="00F51AED" w:rsidRDefault="00660F0E">
      <w:pPr>
        <w:pStyle w:val="DefaultText"/>
        <w:jc w:val="both"/>
        <w:rPr>
          <w:lang w:val="de-DE"/>
        </w:rPr>
      </w:pPr>
      <w:r w:rsidRPr="00F51AED">
        <w:rPr>
          <w:lang w:val="de-DE"/>
        </w:rPr>
        <w:t xml:space="preserve">Wie bereits erwähnt, kann das öffentliche Beschaffungswesen ein strategisches Instrument zur Unterstützung </w:t>
      </w:r>
      <w:r w:rsidR="00A83832">
        <w:rPr>
          <w:lang w:val="de-DE"/>
        </w:rPr>
        <w:t>von Städten</w:t>
      </w:r>
      <w:r w:rsidRPr="00F51AED">
        <w:rPr>
          <w:lang w:val="de-DE"/>
        </w:rPr>
        <w:t xml:space="preserve"> bei der Umsetzung ihrer Umwelt-, Sozial- und Wirtschaftspolitik sein. Um diese Funktion des öffentlichen Beschaffungswesens in vollem Umfang nutzen zu können, müssen Kommunen </w:t>
      </w:r>
      <w:r w:rsidR="00A83832">
        <w:rPr>
          <w:lang w:val="de-DE"/>
        </w:rPr>
        <w:t>bei</w:t>
      </w:r>
      <w:r w:rsidRPr="00F51AED">
        <w:rPr>
          <w:lang w:val="de-DE"/>
        </w:rPr>
        <w:t xml:space="preserve"> ihrem Beschaffungsprozess innovativ sein. Beispiele für innovative Beschaffung sind: grenzüberschreitende Beschaffung, Beschaffung von Innovationen und </w:t>
      </w:r>
      <w:r w:rsidR="00A24909">
        <w:rPr>
          <w:lang w:val="de-DE"/>
        </w:rPr>
        <w:t>Besch</w:t>
      </w:r>
      <w:r w:rsidR="00BE694D">
        <w:rPr>
          <w:lang w:val="de-DE"/>
        </w:rPr>
        <w:t>a</w:t>
      </w:r>
      <w:r w:rsidR="00A24909">
        <w:rPr>
          <w:lang w:val="de-DE"/>
        </w:rPr>
        <w:t>ffung im Zusammenhang mit Kreislaufwirtschaft</w:t>
      </w:r>
      <w:r w:rsidRPr="00F51AED">
        <w:rPr>
          <w:lang w:val="de-DE"/>
        </w:rPr>
        <w:t>. Innovative Beschaffung kann teurer sein als herkömmliche Beschaffung, beispielsweise wenn der Markt versag</w:t>
      </w:r>
      <w:r w:rsidR="00A24909">
        <w:rPr>
          <w:lang w:val="de-DE"/>
        </w:rPr>
        <w:t>t</w:t>
      </w:r>
      <w:r w:rsidRPr="00F51AED">
        <w:rPr>
          <w:lang w:val="de-DE"/>
        </w:rPr>
        <w:t>. Daher müssen die Risiken verringert werden, damit die Kommunen den Beschaffungsprozess weite</w:t>
      </w:r>
      <w:r w:rsidR="00C826F7">
        <w:rPr>
          <w:lang w:val="de-DE"/>
        </w:rPr>
        <w:t>rentwickeln</w:t>
      </w:r>
      <w:r w:rsidRPr="00F51AED">
        <w:rPr>
          <w:lang w:val="de-DE"/>
        </w:rPr>
        <w:t xml:space="preserve"> können. Wie bereits im Rahmen der Maßnahme zur Schaffung einer Beschaffungsstrategie dargelegt wurde, ist es von grundlegender Bedeutung, eine solide Beschaffungsstrategie zu verfolgen, um die</w:t>
      </w:r>
      <w:r w:rsidR="00955C6D">
        <w:rPr>
          <w:lang w:val="de-DE"/>
        </w:rPr>
        <w:t xml:space="preserve"> Potenziale</w:t>
      </w:r>
      <w:r w:rsidRPr="00F51AED">
        <w:rPr>
          <w:lang w:val="de-DE"/>
        </w:rPr>
        <w:t xml:space="preserve"> öffentliche</w:t>
      </w:r>
      <w:r w:rsidR="004D7A8C">
        <w:rPr>
          <w:lang w:val="de-DE"/>
        </w:rPr>
        <w:t>r</w:t>
      </w:r>
      <w:r w:rsidRPr="00F51AED">
        <w:rPr>
          <w:lang w:val="de-DE"/>
        </w:rPr>
        <w:t xml:space="preserve"> Auftragsvergabe</w:t>
      </w:r>
      <w:r w:rsidR="004D7A8C">
        <w:rPr>
          <w:lang w:val="de-DE"/>
        </w:rPr>
        <w:t>n</w:t>
      </w:r>
      <w:r w:rsidRPr="00F51AED">
        <w:rPr>
          <w:lang w:val="de-DE"/>
        </w:rPr>
        <w:t xml:space="preserve"> in vollem Umfang nutzen zu können. Um die genannten Beispiele innovativer Beschaffung voll nutzen zu können, müssen diese Beschaffungsmethoden in die Beschaffungsstrategie und -prozesse einfließen. Um dies zu können, brauchen Städte finanzielle Unterstützung.</w:t>
      </w:r>
    </w:p>
    <w:p w:rsidR="00224E5B" w:rsidRPr="00F51AED" w:rsidRDefault="00224E5B">
      <w:pPr>
        <w:pStyle w:val="DefaultText"/>
        <w:jc w:val="both"/>
        <w:rPr>
          <w:lang w:val="de-DE"/>
        </w:rPr>
      </w:pPr>
    </w:p>
    <w:p w:rsidR="00224E5B" w:rsidRPr="00F51AED" w:rsidRDefault="00660F0E">
      <w:pPr>
        <w:pStyle w:val="DefaultText"/>
        <w:jc w:val="both"/>
        <w:rPr>
          <w:rFonts w:ascii="Calibri" w:hAnsi="Calibri" w:cs="Calibri"/>
          <w:b/>
          <w:bCs/>
          <w:iCs/>
          <w:color w:val="1C7FC3"/>
          <w:sz w:val="22"/>
          <w:szCs w:val="28"/>
          <w:lang w:val="de-DE" w:eastAsia="en-US"/>
        </w:rPr>
      </w:pPr>
      <w:r w:rsidRPr="00F51AED">
        <w:rPr>
          <w:rFonts w:ascii="Calibri" w:hAnsi="Calibri" w:cs="Calibri"/>
          <w:b/>
          <w:bCs/>
          <w:iCs/>
          <w:color w:val="1C7FC3"/>
          <w:sz w:val="22"/>
          <w:szCs w:val="28"/>
          <w:lang w:val="de-DE" w:eastAsia="en-US"/>
        </w:rPr>
        <w:t>Zielsetzung</w:t>
      </w:r>
    </w:p>
    <w:p w:rsidR="00224E5B" w:rsidRPr="00F51AED" w:rsidRDefault="00660F0E">
      <w:pPr>
        <w:jc w:val="both"/>
        <w:rPr>
          <w:lang w:val="de-DE"/>
        </w:rPr>
      </w:pPr>
      <w:r w:rsidRPr="00F51AED">
        <w:rPr>
          <w:lang w:val="de-DE"/>
        </w:rPr>
        <w:t>Ziel dieser Maßnahme ist es, eine Begründung dafür zu entwickeln, warum Städte finanzielle Unterstützung benötigen, um innovative Beschaffungsprojekte zu entwickeln und Empfehlungen zu formulieren, welche</w:t>
      </w:r>
      <w:r w:rsidR="00FB1027">
        <w:rPr>
          <w:lang w:val="de-DE"/>
        </w:rPr>
        <w:t>r</w:t>
      </w:r>
      <w:r w:rsidRPr="00F51AED">
        <w:rPr>
          <w:lang w:val="de-DE"/>
        </w:rPr>
        <w:t xml:space="preserve"> Art</w:t>
      </w:r>
      <w:r w:rsidR="00FB1027">
        <w:rPr>
          <w:lang w:val="de-DE"/>
        </w:rPr>
        <w:t xml:space="preserve"> diese</w:t>
      </w:r>
      <w:r w:rsidRPr="00F51AED">
        <w:rPr>
          <w:lang w:val="de-DE"/>
        </w:rPr>
        <w:t xml:space="preserve"> finanzielle Unterstützung sein soll. Diese Maßnahme ist mit mehreren anderen Maßnahmen der Partnerschaft verbunden. Wie bereits erwähnt, besteht eine Verbindung zum Aufbau einer Beschaffungsstrategie. Es steht jedoch auch in Zusammenhang mit </w:t>
      </w:r>
      <w:r w:rsidR="00BB1C77">
        <w:rPr>
          <w:lang w:val="de-DE"/>
        </w:rPr>
        <w:t>den Maßnahmen für die lokalen Kompetenzzentren</w:t>
      </w:r>
      <w:r w:rsidRPr="00F51AED">
        <w:rPr>
          <w:lang w:val="de-DE"/>
        </w:rPr>
        <w:t xml:space="preserve">, da eine mögliche Lösung für die Risikoaversion der Städte in Bezug auf innovative Beschaffung darin besteht, das finanzielle Risiko zu verringern, indem ein </w:t>
      </w:r>
      <w:r w:rsidR="002C4BB3">
        <w:rPr>
          <w:lang w:val="de-DE"/>
        </w:rPr>
        <w:t xml:space="preserve">finanzieller </w:t>
      </w:r>
      <w:r w:rsidRPr="00F51AED">
        <w:rPr>
          <w:lang w:val="de-DE"/>
        </w:rPr>
        <w:t>Notfall</w:t>
      </w:r>
      <w:r w:rsidR="002C4BB3">
        <w:rPr>
          <w:lang w:val="de-DE"/>
        </w:rPr>
        <w:t>plan</w:t>
      </w:r>
      <w:r w:rsidRPr="00F51AED">
        <w:rPr>
          <w:lang w:val="de-DE"/>
        </w:rPr>
        <w:t xml:space="preserve"> </w:t>
      </w:r>
      <w:r w:rsidR="002C4BB3">
        <w:rPr>
          <w:lang w:val="de-DE"/>
        </w:rPr>
        <w:t>geschaffen</w:t>
      </w:r>
      <w:r w:rsidRPr="00F51AED">
        <w:rPr>
          <w:lang w:val="de-DE"/>
        </w:rPr>
        <w:t xml:space="preserve"> wird, der als </w:t>
      </w:r>
      <w:r w:rsidR="002C4BB3">
        <w:rPr>
          <w:lang w:val="de-DE"/>
        </w:rPr>
        <w:t>Absicherung</w:t>
      </w:r>
      <w:r w:rsidRPr="00F51AED">
        <w:rPr>
          <w:lang w:val="de-DE"/>
        </w:rPr>
        <w:t xml:space="preserve"> dient. Dies könnte in einem regionalen Kompetenzzentrum </w:t>
      </w:r>
      <w:r w:rsidR="00691473">
        <w:rPr>
          <w:lang w:val="de-DE"/>
        </w:rPr>
        <w:t>implementiert</w:t>
      </w:r>
      <w:r w:rsidRPr="00F51AED">
        <w:rPr>
          <w:lang w:val="de-DE"/>
        </w:rPr>
        <w:t xml:space="preserve"> werden. Die Aktion bezieht sich auch auf </w:t>
      </w:r>
      <w:r w:rsidR="00691473">
        <w:rPr>
          <w:lang w:val="de-DE"/>
        </w:rPr>
        <w:t>Beschaffungen im Zusammenhang mit Kreislaufwirtschaft.</w:t>
      </w:r>
    </w:p>
    <w:p w:rsidR="00224E5B" w:rsidRPr="00F51AED" w:rsidRDefault="00224E5B">
      <w:pPr>
        <w:pStyle w:val="DefaultText"/>
        <w:jc w:val="both"/>
        <w:rPr>
          <w:rFonts w:ascii="Calibri" w:hAnsi="Calibri" w:cs="Calibri"/>
          <w:b/>
          <w:bCs/>
          <w:iCs/>
          <w:color w:val="1C7FC3"/>
          <w:sz w:val="22"/>
          <w:szCs w:val="28"/>
          <w:lang w:val="de-DE" w:eastAsia="en-US"/>
        </w:rPr>
      </w:pPr>
    </w:p>
    <w:p w:rsidR="00224E5B" w:rsidRPr="00F51AED" w:rsidRDefault="00660F0E">
      <w:pPr>
        <w:pStyle w:val="DefaultText"/>
        <w:jc w:val="both"/>
        <w:rPr>
          <w:rFonts w:ascii="Calibri" w:hAnsi="Calibri" w:cs="Calibri"/>
          <w:b/>
          <w:bCs/>
          <w:iCs/>
          <w:color w:val="1C7FC3"/>
          <w:sz w:val="22"/>
          <w:szCs w:val="28"/>
          <w:lang w:val="de-DE" w:eastAsia="en-US"/>
        </w:rPr>
      </w:pPr>
      <w:r w:rsidRPr="00F51AED">
        <w:rPr>
          <w:rFonts w:ascii="Calibri" w:hAnsi="Calibri" w:cs="Calibri"/>
          <w:b/>
          <w:bCs/>
          <w:iCs/>
          <w:color w:val="1C7FC3"/>
          <w:sz w:val="22"/>
          <w:szCs w:val="28"/>
          <w:lang w:val="de-DE" w:eastAsia="en-US"/>
        </w:rPr>
        <w:t>Ergebnis</w:t>
      </w:r>
    </w:p>
    <w:p w:rsidR="00224E5B" w:rsidRPr="00F51AED" w:rsidRDefault="00660F0E">
      <w:pPr>
        <w:jc w:val="both"/>
        <w:rPr>
          <w:lang w:val="de-DE"/>
        </w:rPr>
      </w:pPr>
      <w:r w:rsidRPr="00F51AED">
        <w:rPr>
          <w:lang w:val="de-DE"/>
        </w:rPr>
        <w:t xml:space="preserve">Erstens wird die Partnerschaft die bestehenden Mittel für innovative und verantwortungsvolle Beschaffung </w:t>
      </w:r>
      <w:r w:rsidR="0071392D">
        <w:rPr>
          <w:lang w:val="de-DE"/>
        </w:rPr>
        <w:t>untersuchen</w:t>
      </w:r>
      <w:r w:rsidRPr="00F51AED">
        <w:rPr>
          <w:lang w:val="de-DE"/>
        </w:rPr>
        <w:t xml:space="preserve"> und herausfinden, wie und wo Städte diese Informationen </w:t>
      </w:r>
      <w:r w:rsidR="0071392D">
        <w:rPr>
          <w:lang w:val="de-DE"/>
        </w:rPr>
        <w:t>beziehen können</w:t>
      </w:r>
      <w:r w:rsidRPr="00F51AED">
        <w:rPr>
          <w:lang w:val="de-DE"/>
        </w:rPr>
        <w:t>. Zweitens wird eine Begründung entwickelt, um zu erklären, warum Städte finanzielle Unterstützung benötigen. Schließlich wird es Empfehlungen geben, welche Art von finanzieller Unterstützung die Kommunen benötigen. Eine andere mögliche Aktivität ist die Einrichtung eines Workshops.</w:t>
      </w:r>
    </w:p>
    <w:p w:rsidR="00224E5B" w:rsidRPr="00F51AED" w:rsidRDefault="00660F0E">
      <w:pPr>
        <w:jc w:val="both"/>
        <w:rPr>
          <w:lang w:val="de-DE"/>
        </w:rPr>
      </w:pPr>
      <w:r w:rsidRPr="00F51AED">
        <w:rPr>
          <w:lang w:val="de-DE"/>
        </w:rPr>
        <w:t>Die EU hat kürzlich (Mai 2018) ihre</w:t>
      </w:r>
      <w:r w:rsidR="00DE7724">
        <w:rPr>
          <w:lang w:val="de-DE"/>
        </w:rPr>
        <w:t>n</w:t>
      </w:r>
      <w:r w:rsidRPr="00F51AED">
        <w:rPr>
          <w:lang w:val="de-DE"/>
        </w:rPr>
        <w:t xml:space="preserve"> neuen Haushaltspl</w:t>
      </w:r>
      <w:r w:rsidR="00DE7724">
        <w:rPr>
          <w:lang w:val="de-DE"/>
        </w:rPr>
        <w:t>an</w:t>
      </w:r>
      <w:r w:rsidRPr="00F51AED">
        <w:rPr>
          <w:lang w:val="de-DE"/>
        </w:rPr>
        <w:t xml:space="preserve"> für den Zeitraum 2020-2026 angekündigt. Dies wird im Europäischen Rat und im Europäischen Parlament diskutiert werden. Daher strebt die Partnerschaft an, ihre Empfehlungen bis Ende 2018 a</w:t>
      </w:r>
      <w:r w:rsidR="00052A02">
        <w:rPr>
          <w:lang w:val="de-DE"/>
        </w:rPr>
        <w:t>bzuschließen.</w:t>
      </w:r>
    </w:p>
    <w:p w:rsidR="00224E5B" w:rsidRPr="00F51AED" w:rsidRDefault="00224E5B">
      <w:pPr>
        <w:jc w:val="both"/>
        <w:rPr>
          <w:lang w:val="de-DE"/>
        </w:rPr>
      </w:pPr>
    </w:p>
    <w:p w:rsidR="00224E5B" w:rsidRPr="00F51AED" w:rsidRDefault="00224E5B">
      <w:pPr>
        <w:pStyle w:val="DefaultText"/>
        <w:jc w:val="both"/>
        <w:rPr>
          <w:rFonts w:cs="Arial"/>
          <w:szCs w:val="18"/>
          <w:lang w:val="de-DE"/>
        </w:rPr>
      </w:pPr>
    </w:p>
    <w:p w:rsidR="00224E5B" w:rsidRPr="00F51AED" w:rsidRDefault="00660F0E">
      <w:pPr>
        <w:pStyle w:val="Kop1"/>
        <w:spacing w:after="0"/>
        <w:rPr>
          <w:lang w:val="de-DE"/>
        </w:rPr>
      </w:pPr>
      <w:bookmarkStart w:id="21" w:name="_Toc513640713"/>
      <w:bookmarkStart w:id="22" w:name="_Toc515468424"/>
      <w:bookmarkStart w:id="23" w:name="_Toc515468718"/>
      <w:r w:rsidRPr="00F51AED">
        <w:rPr>
          <w:lang w:val="de-DE"/>
        </w:rPr>
        <w:lastRenderedPageBreak/>
        <w:t>Thema 2</w:t>
      </w:r>
      <w:r w:rsidR="00E61425">
        <w:rPr>
          <w:lang w:val="de-DE"/>
        </w:rPr>
        <w:t>.2</w:t>
      </w:r>
      <w:r w:rsidRPr="00F51AED">
        <w:rPr>
          <w:lang w:val="de-DE"/>
        </w:rPr>
        <w:t xml:space="preserve">: Entwicklung von Beziehungen zu Wirtschaftsteilnehmern; </w:t>
      </w:r>
      <w:r w:rsidR="00792A94">
        <w:rPr>
          <w:lang w:val="de-DE"/>
        </w:rPr>
        <w:t>Marktpotenziale</w:t>
      </w:r>
      <w:r w:rsidRPr="00F51AED">
        <w:rPr>
          <w:lang w:val="de-DE"/>
        </w:rPr>
        <w:t xml:space="preserve"> nutzen und den Einkäufern näherbringen</w:t>
      </w:r>
      <w:bookmarkEnd w:id="21"/>
      <w:bookmarkEnd w:id="22"/>
      <w:bookmarkEnd w:id="23"/>
    </w:p>
    <w:p w:rsidR="00E61425" w:rsidRDefault="00E61425">
      <w:pPr>
        <w:pStyle w:val="Kop2"/>
        <w:spacing w:after="0"/>
      </w:pPr>
    </w:p>
    <w:p w:rsidR="00224E5B" w:rsidRDefault="00660F0E">
      <w:pPr>
        <w:pStyle w:val="Kop2"/>
        <w:spacing w:after="0"/>
      </w:pPr>
      <w:bookmarkStart w:id="24" w:name="_Toc515468425"/>
      <w:bookmarkStart w:id="25" w:name="_Toc515468719"/>
      <w:proofErr w:type="spellStart"/>
      <w:r>
        <w:t>Entwurf</w:t>
      </w:r>
      <w:proofErr w:type="spellEnd"/>
      <w:r>
        <w:t xml:space="preserve"> </w:t>
      </w:r>
      <w:proofErr w:type="spellStart"/>
      <w:r>
        <w:t>Aktion</w:t>
      </w:r>
      <w:proofErr w:type="spellEnd"/>
      <w:r>
        <w:t xml:space="preserve"> </w:t>
      </w:r>
      <w:proofErr w:type="spellStart"/>
      <w:r>
        <w:t>Nr</w:t>
      </w:r>
      <w:bookmarkStart w:id="26" w:name="_Toc513640714"/>
      <w:proofErr w:type="spellEnd"/>
      <w:r w:rsidRPr="00F51AED">
        <w:rPr>
          <w:rStyle w:val="Kop2Char"/>
          <w:rFonts w:cs="Calibri"/>
          <w:bCs/>
          <w:iCs/>
          <w:lang w:val="de-DE"/>
        </w:rPr>
        <w:t>. 2.</w:t>
      </w:r>
      <w:bookmarkEnd w:id="26"/>
      <w:r w:rsidR="00EB1A6A">
        <w:rPr>
          <w:rStyle w:val="Kop2Char"/>
          <w:rFonts w:cs="Calibri"/>
          <w:bCs/>
          <w:iCs/>
          <w:lang w:val="de-DE"/>
        </w:rPr>
        <w:t>2</w:t>
      </w:r>
      <w:r w:rsidR="00E61425">
        <w:rPr>
          <w:rStyle w:val="Kop2Char"/>
          <w:rFonts w:cs="Calibri"/>
          <w:bCs/>
          <w:iCs/>
          <w:lang w:val="de-DE"/>
        </w:rPr>
        <w:t>.1</w:t>
      </w:r>
      <w:bookmarkEnd w:id="24"/>
      <w:bookmarkEnd w:id="25"/>
    </w:p>
    <w:p w:rsidR="00224E5B" w:rsidRPr="00F51AED" w:rsidRDefault="00660F0E">
      <w:pPr>
        <w:pStyle w:val="DefaultText"/>
        <w:rPr>
          <w:rFonts w:cs="Calibri"/>
          <w:bCs/>
          <w:i/>
          <w:color w:val="1C7FC3"/>
          <w:szCs w:val="26"/>
          <w:lang w:val="de-DE" w:eastAsia="en-US"/>
        </w:rPr>
      </w:pPr>
      <w:r w:rsidRPr="00F51AED">
        <w:rPr>
          <w:rFonts w:cs="Calibri"/>
          <w:bCs/>
          <w:i/>
          <w:color w:val="1C7FC3"/>
          <w:szCs w:val="26"/>
          <w:lang w:val="de-DE" w:eastAsia="en-US"/>
        </w:rPr>
        <w:t>Innovations</w:t>
      </w:r>
      <w:r w:rsidR="009A3304">
        <w:rPr>
          <w:rFonts w:cs="Calibri"/>
          <w:bCs/>
          <w:i/>
          <w:color w:val="1C7FC3"/>
          <w:szCs w:val="26"/>
          <w:lang w:val="de-DE" w:eastAsia="en-US"/>
        </w:rPr>
        <w:t>vermittler</w:t>
      </w:r>
    </w:p>
    <w:p w:rsidR="00224E5B" w:rsidRPr="00F51AED" w:rsidRDefault="00224E5B">
      <w:pPr>
        <w:pStyle w:val="DefaultText"/>
        <w:rPr>
          <w:rFonts w:cs="Calibri"/>
          <w:lang w:val="de-DE" w:eastAsia="en-US"/>
        </w:rPr>
      </w:pPr>
    </w:p>
    <w:p w:rsidR="00224E5B" w:rsidRPr="00F51AED" w:rsidRDefault="00660F0E">
      <w:pPr>
        <w:pStyle w:val="DefaultText"/>
        <w:jc w:val="both"/>
        <w:rPr>
          <w:rFonts w:ascii="Calibri" w:hAnsi="Calibri" w:cs="Calibri"/>
          <w:b/>
          <w:bCs/>
          <w:iCs/>
          <w:color w:val="1C7FC3"/>
          <w:sz w:val="22"/>
          <w:szCs w:val="28"/>
          <w:lang w:val="de-DE" w:eastAsia="en-US"/>
        </w:rPr>
      </w:pPr>
      <w:r w:rsidRPr="00F51AED">
        <w:rPr>
          <w:rFonts w:ascii="Calibri" w:hAnsi="Calibri" w:cs="Calibri"/>
          <w:b/>
          <w:bCs/>
          <w:iCs/>
          <w:color w:val="1C7FC3"/>
          <w:sz w:val="22"/>
          <w:szCs w:val="28"/>
          <w:lang w:val="de-DE" w:eastAsia="en-US"/>
        </w:rPr>
        <w:t>Herausforderung</w:t>
      </w:r>
    </w:p>
    <w:p w:rsidR="00224E5B" w:rsidRPr="00F51AED" w:rsidRDefault="00660F0E">
      <w:pPr>
        <w:jc w:val="both"/>
        <w:rPr>
          <w:lang w:val="de-DE"/>
        </w:rPr>
      </w:pPr>
      <w:r w:rsidRPr="00F51AED">
        <w:rPr>
          <w:lang w:val="de-DE"/>
        </w:rPr>
        <w:t>Eine frühzeitige Interaktion zwischen Auftraggeber und Markt sowie die Kommunikation eines klaren Innovationsbedarfs werden</w:t>
      </w:r>
      <w:r w:rsidR="00C719C2">
        <w:rPr>
          <w:lang w:val="de-DE"/>
        </w:rPr>
        <w:t xml:space="preserve"> gelten</w:t>
      </w:r>
      <w:r w:rsidRPr="00F51AED">
        <w:rPr>
          <w:lang w:val="de-DE"/>
        </w:rPr>
        <w:t xml:space="preserve"> als Erfolgsfaktoren für innovatives öffentliches Beschaffungswesen. In einer Ausschreibungssituation fehlt es Lieferanten oft an Zeit, um zu reagieren, insbesondere wenn öffentliche Auftraggeber innovative Produkte </w:t>
      </w:r>
      <w:r w:rsidR="000D38DB">
        <w:rPr>
          <w:lang w:val="de-DE"/>
        </w:rPr>
        <w:t>nach</w:t>
      </w:r>
      <w:r w:rsidRPr="00F51AED">
        <w:rPr>
          <w:lang w:val="de-DE"/>
        </w:rPr>
        <w:t xml:space="preserve">fragen, die noch nicht (in großem Umfang) verfügbar sind. Ein weiteres Problem ergibt sich, wenn, wie es normalerweise der Fall ist, nur wenig Interaktion zwischen innovativen Start-ups </w:t>
      </w:r>
      <w:r w:rsidR="002D2566">
        <w:rPr>
          <w:lang w:val="de-DE"/>
        </w:rPr>
        <w:t xml:space="preserve">bzw. </w:t>
      </w:r>
      <w:r w:rsidRPr="00F51AED">
        <w:rPr>
          <w:lang w:val="de-DE"/>
        </w:rPr>
        <w:t xml:space="preserve">KMU und öffentlichen Beschaffern stattfindet. Wenn </w:t>
      </w:r>
      <w:r w:rsidR="003122D2">
        <w:rPr>
          <w:lang w:val="de-DE"/>
        </w:rPr>
        <w:t>öffentliche Auftraggeber</w:t>
      </w:r>
      <w:r w:rsidRPr="00F51AED">
        <w:rPr>
          <w:lang w:val="de-DE"/>
        </w:rPr>
        <w:t xml:space="preserve"> nach hochinnovativen Lösungen verlangen, die noch nicht auf dem Markt verfügbar sind, </w:t>
      </w:r>
      <w:r w:rsidR="003122D2">
        <w:rPr>
          <w:lang w:val="de-DE"/>
        </w:rPr>
        <w:t xml:space="preserve">sind sie (noch) nicht in der Lage, </w:t>
      </w:r>
      <w:r w:rsidRPr="00F51AED">
        <w:rPr>
          <w:lang w:val="de-DE"/>
        </w:rPr>
        <w:t>genaue Spezifikationen zu geben,</w:t>
      </w:r>
      <w:r w:rsidR="003122D2">
        <w:rPr>
          <w:lang w:val="de-DE"/>
        </w:rPr>
        <w:t xml:space="preserve"> so dass </w:t>
      </w:r>
      <w:r w:rsidRPr="00F51AED">
        <w:rPr>
          <w:lang w:val="de-DE"/>
        </w:rPr>
        <w:t>der Dialog zwischen</w:t>
      </w:r>
      <w:r w:rsidR="003122D2">
        <w:rPr>
          <w:lang w:val="de-DE"/>
        </w:rPr>
        <w:t xml:space="preserve"> ihnen und</w:t>
      </w:r>
      <w:r w:rsidRPr="00F51AED">
        <w:rPr>
          <w:lang w:val="de-DE"/>
        </w:rPr>
        <w:t xml:space="preserve"> innovativen Start-ups </w:t>
      </w:r>
      <w:r w:rsidR="00960842">
        <w:rPr>
          <w:lang w:val="de-DE"/>
        </w:rPr>
        <w:t>bzw.</w:t>
      </w:r>
      <w:r w:rsidRPr="00F51AED">
        <w:rPr>
          <w:lang w:val="de-DE"/>
        </w:rPr>
        <w:t xml:space="preserve"> KMU von grundlegender Bedeutung für den Erfolg der Beschaffung</w:t>
      </w:r>
      <w:r w:rsidR="003122D2">
        <w:rPr>
          <w:lang w:val="de-DE"/>
        </w:rPr>
        <w:t xml:space="preserve"> ist</w:t>
      </w:r>
      <w:r w:rsidRPr="00F51AED">
        <w:rPr>
          <w:lang w:val="de-DE"/>
        </w:rPr>
        <w:t xml:space="preserve">. Der wettbewerbliche Dialog ermöglicht es </w:t>
      </w:r>
      <w:r w:rsidR="000B7AB6">
        <w:rPr>
          <w:lang w:val="de-DE"/>
        </w:rPr>
        <w:t>öffentlichen Auftraggebern</w:t>
      </w:r>
      <w:r w:rsidRPr="00F51AED">
        <w:rPr>
          <w:lang w:val="de-DE"/>
        </w:rPr>
        <w:t>, mit Bietern Lösung</w:t>
      </w:r>
      <w:r w:rsidR="000B7AB6">
        <w:rPr>
          <w:lang w:val="de-DE"/>
        </w:rPr>
        <w:t>en</w:t>
      </w:r>
      <w:r w:rsidRPr="00F51AED">
        <w:rPr>
          <w:lang w:val="de-DE"/>
        </w:rPr>
        <w:t xml:space="preserve"> auszuhandeln. </w:t>
      </w:r>
      <w:r w:rsidR="00DA22EE">
        <w:rPr>
          <w:lang w:val="de-DE"/>
        </w:rPr>
        <w:t xml:space="preserve">Darüber hinaus könnte </w:t>
      </w:r>
      <w:r w:rsidR="005E32A5">
        <w:rPr>
          <w:lang w:val="de-DE"/>
        </w:rPr>
        <w:t>d</w:t>
      </w:r>
      <w:r w:rsidRPr="00F51AED">
        <w:rPr>
          <w:lang w:val="de-DE"/>
        </w:rPr>
        <w:t>ie Einführung von Innovations</w:t>
      </w:r>
      <w:r w:rsidR="00A50AF2">
        <w:rPr>
          <w:lang w:val="de-DE"/>
        </w:rPr>
        <w:t>vermittlern</w:t>
      </w:r>
      <w:r w:rsidRPr="00F51AED">
        <w:rPr>
          <w:lang w:val="de-DE"/>
        </w:rPr>
        <w:t xml:space="preserve"> </w:t>
      </w:r>
      <w:r w:rsidR="005E32A5">
        <w:rPr>
          <w:lang w:val="de-DE"/>
        </w:rPr>
        <w:t>bzw. die Heranziehung</w:t>
      </w:r>
      <w:r w:rsidRPr="00F51AED">
        <w:rPr>
          <w:lang w:val="de-DE"/>
        </w:rPr>
        <w:t xml:space="preserve"> </w:t>
      </w:r>
      <w:r w:rsidR="005E32A5">
        <w:rPr>
          <w:lang w:val="de-DE"/>
        </w:rPr>
        <w:t xml:space="preserve">von </w:t>
      </w:r>
      <w:r w:rsidRPr="00F51AED">
        <w:rPr>
          <w:lang w:val="de-DE"/>
        </w:rPr>
        <w:t>Innovationspartnerschaft</w:t>
      </w:r>
      <w:r w:rsidR="005E32A5">
        <w:rPr>
          <w:lang w:val="de-DE"/>
        </w:rPr>
        <w:t>en</w:t>
      </w:r>
      <w:r w:rsidRPr="00F51AED">
        <w:rPr>
          <w:lang w:val="de-DE"/>
        </w:rPr>
        <w:t xml:space="preserve"> Lösung</w:t>
      </w:r>
      <w:r w:rsidR="005E32A5">
        <w:rPr>
          <w:lang w:val="de-DE"/>
        </w:rPr>
        <w:t>en</w:t>
      </w:r>
      <w:r w:rsidRPr="00F51AED">
        <w:rPr>
          <w:lang w:val="de-DE"/>
        </w:rPr>
        <w:t xml:space="preserve"> </w:t>
      </w:r>
      <w:r w:rsidR="005E32A5">
        <w:rPr>
          <w:lang w:val="de-DE"/>
        </w:rPr>
        <w:t>hierfür</w:t>
      </w:r>
      <w:r w:rsidRPr="00F51AED">
        <w:rPr>
          <w:lang w:val="de-DE"/>
        </w:rPr>
        <w:t xml:space="preserve"> bieten.</w:t>
      </w:r>
    </w:p>
    <w:p w:rsidR="00224E5B" w:rsidRPr="00F51AED" w:rsidRDefault="00224E5B">
      <w:pPr>
        <w:pStyle w:val="DefaultText"/>
        <w:jc w:val="both"/>
        <w:rPr>
          <w:lang w:val="de-DE"/>
        </w:rPr>
      </w:pPr>
    </w:p>
    <w:p w:rsidR="00224E5B" w:rsidRPr="00F51AED" w:rsidRDefault="00660F0E">
      <w:pPr>
        <w:pStyle w:val="DefaultText"/>
        <w:jc w:val="both"/>
        <w:rPr>
          <w:rFonts w:ascii="Calibri" w:hAnsi="Calibri" w:cs="Calibri"/>
          <w:b/>
          <w:bCs/>
          <w:iCs/>
          <w:color w:val="1C7FC3"/>
          <w:sz w:val="22"/>
          <w:szCs w:val="28"/>
          <w:lang w:val="de-DE" w:eastAsia="en-US"/>
        </w:rPr>
      </w:pPr>
      <w:r w:rsidRPr="00F51AED">
        <w:rPr>
          <w:rFonts w:ascii="Calibri" w:hAnsi="Calibri" w:cs="Calibri"/>
          <w:b/>
          <w:bCs/>
          <w:iCs/>
          <w:color w:val="1C7FC3"/>
          <w:sz w:val="22"/>
          <w:szCs w:val="28"/>
          <w:lang w:val="de-DE" w:eastAsia="en-US"/>
        </w:rPr>
        <w:t>Zielsetzung</w:t>
      </w:r>
    </w:p>
    <w:p w:rsidR="00224E5B" w:rsidRDefault="00A73A6E">
      <w:pPr>
        <w:pStyle w:val="DefaultText"/>
        <w:jc w:val="both"/>
      </w:pPr>
      <w:r>
        <w:rPr>
          <w:rFonts w:cs="Arial"/>
          <w:szCs w:val="18"/>
          <w:lang w:val="de-DE"/>
        </w:rPr>
        <w:t>Innovations</w:t>
      </w:r>
      <w:r w:rsidR="00A50AF2">
        <w:rPr>
          <w:rFonts w:cs="Arial"/>
          <w:szCs w:val="18"/>
          <w:lang w:val="de-DE"/>
        </w:rPr>
        <w:t>vermittler</w:t>
      </w:r>
      <w:r w:rsidR="00660F0E" w:rsidRPr="00F51AED">
        <w:rPr>
          <w:rFonts w:cs="Arial"/>
          <w:szCs w:val="18"/>
          <w:lang w:val="de-DE"/>
        </w:rPr>
        <w:t xml:space="preserve"> </w:t>
      </w:r>
      <w:r w:rsidR="00CD47DF">
        <w:rPr>
          <w:rFonts w:cs="Arial"/>
          <w:szCs w:val="18"/>
          <w:lang w:val="de-DE"/>
        </w:rPr>
        <w:t>werden</w:t>
      </w:r>
      <w:r w:rsidR="00660F0E" w:rsidRPr="00F51AED">
        <w:rPr>
          <w:rFonts w:cs="Arial"/>
          <w:szCs w:val="18"/>
          <w:lang w:val="de-DE"/>
        </w:rPr>
        <w:t xml:space="preserve"> voraussichtlich dazu beitragen, öffentliche Beschaffer und Lieferanten </w:t>
      </w:r>
      <w:r w:rsidR="00CD47DF">
        <w:rPr>
          <w:rFonts w:cs="Arial"/>
          <w:szCs w:val="18"/>
          <w:lang w:val="de-DE"/>
        </w:rPr>
        <w:t>intensiver zusammenzubringen</w:t>
      </w:r>
      <w:r w:rsidR="00660F0E" w:rsidRPr="00F51AED">
        <w:rPr>
          <w:rFonts w:cs="Arial"/>
          <w:szCs w:val="18"/>
          <w:lang w:val="de-DE"/>
        </w:rPr>
        <w:t>.</w:t>
      </w:r>
      <w:r w:rsidR="00BB64A2">
        <w:rPr>
          <w:rFonts w:cs="Arial"/>
          <w:szCs w:val="18"/>
          <w:lang w:val="de-DE"/>
        </w:rPr>
        <w:t xml:space="preserve"> </w:t>
      </w:r>
      <w:r w:rsidR="00660F0E" w:rsidRPr="00F51AED">
        <w:rPr>
          <w:rFonts w:cs="Arial"/>
          <w:szCs w:val="18"/>
          <w:lang w:val="de-DE"/>
        </w:rPr>
        <w:t>Städte werden</w:t>
      </w:r>
      <w:r w:rsidR="00BB64A2">
        <w:rPr>
          <w:rFonts w:cs="Arial"/>
          <w:szCs w:val="18"/>
          <w:lang w:val="de-DE"/>
        </w:rPr>
        <w:t xml:space="preserve"> besser</w:t>
      </w:r>
      <w:r w:rsidR="00660F0E" w:rsidRPr="00F51AED">
        <w:rPr>
          <w:rFonts w:cs="Arial"/>
          <w:szCs w:val="18"/>
          <w:lang w:val="de-DE"/>
        </w:rPr>
        <w:t xml:space="preserve"> in der Lage sein, das Beschaffungswesen als strategisches Instrument zu nutzen, um politische Ziele zu erreichen, wenn sie in einen </w:t>
      </w:r>
      <w:r w:rsidR="00BB64A2">
        <w:rPr>
          <w:rFonts w:cs="Arial"/>
          <w:szCs w:val="18"/>
          <w:lang w:val="de-DE"/>
        </w:rPr>
        <w:t>Austausch</w:t>
      </w:r>
      <w:r w:rsidR="00660F0E" w:rsidRPr="00F51AED">
        <w:rPr>
          <w:rFonts w:cs="Arial"/>
          <w:szCs w:val="18"/>
          <w:lang w:val="de-DE"/>
        </w:rPr>
        <w:t xml:space="preserve"> mit dem Markt treten können. Innovationsvermittlung kann den Innovationsprozess fördern. Die Partnerschaft wird untersuchen, wie Kommunen mit dem Markt in </w:t>
      </w:r>
      <w:r w:rsidR="00A50AF2">
        <w:rPr>
          <w:rFonts w:cs="Arial"/>
          <w:szCs w:val="18"/>
          <w:lang w:val="de-DE"/>
        </w:rPr>
        <w:t>Austausch</w:t>
      </w:r>
      <w:r w:rsidR="00660F0E" w:rsidRPr="00F51AED">
        <w:rPr>
          <w:rFonts w:cs="Arial"/>
          <w:szCs w:val="18"/>
          <w:lang w:val="de-DE"/>
        </w:rPr>
        <w:t xml:space="preserve"> treten können, insbesondere durch </w:t>
      </w:r>
      <w:r w:rsidR="00A50AF2">
        <w:rPr>
          <w:rFonts w:cs="Arial"/>
          <w:szCs w:val="18"/>
          <w:lang w:val="de-DE"/>
        </w:rPr>
        <w:t>Innovationsvermittlung</w:t>
      </w:r>
      <w:r w:rsidR="00660F0E" w:rsidRPr="00F51AED">
        <w:rPr>
          <w:rFonts w:cs="Arial"/>
          <w:szCs w:val="18"/>
          <w:lang w:val="de-DE"/>
        </w:rPr>
        <w:t xml:space="preserve">. Darüber hinaus wird die Partnerschaft die Möglichkeit für Kommunen untersuchen, eine "Innovationspartnerschaft" </w:t>
      </w:r>
      <w:r w:rsidR="007039E9">
        <w:rPr>
          <w:rFonts w:cs="Arial"/>
          <w:szCs w:val="18"/>
          <w:lang w:val="de-DE"/>
        </w:rPr>
        <w:t>einzugehen</w:t>
      </w:r>
      <w:r w:rsidR="00660F0E" w:rsidRPr="00F51AED">
        <w:rPr>
          <w:rFonts w:cs="Arial"/>
          <w:szCs w:val="18"/>
          <w:lang w:val="de-DE"/>
        </w:rPr>
        <w:t xml:space="preserve">. Dieses spezielle Verfahren ermöglicht es öffentlichen Auftraggebern, eine langfristige </w:t>
      </w:r>
      <w:r w:rsidR="00A50AF2">
        <w:rPr>
          <w:rFonts w:cs="Arial"/>
          <w:szCs w:val="18"/>
          <w:lang w:val="de-DE"/>
        </w:rPr>
        <w:t>P</w:t>
      </w:r>
      <w:r w:rsidR="00660F0E" w:rsidRPr="00F51AED">
        <w:rPr>
          <w:rFonts w:cs="Arial"/>
          <w:szCs w:val="18"/>
          <w:lang w:val="de-DE"/>
        </w:rPr>
        <w:t xml:space="preserve">artnerschaft für die Entwicklung und den anschließenden Erwerb eines neuen, innovativen Produkts oder einer innovativen Dienstleistung </w:t>
      </w:r>
      <w:r w:rsidR="007039E9">
        <w:rPr>
          <w:rFonts w:cs="Arial"/>
          <w:szCs w:val="18"/>
          <w:lang w:val="de-DE"/>
        </w:rPr>
        <w:t>einzugehen</w:t>
      </w:r>
      <w:r w:rsidR="00660F0E" w:rsidRPr="00F51AED">
        <w:rPr>
          <w:rFonts w:cs="Arial"/>
          <w:szCs w:val="18"/>
          <w:lang w:val="de-DE"/>
        </w:rPr>
        <w:t xml:space="preserve">. Schließlich wird die Partnerschaft Wege, Verfahren und Politiken aufzeigen, um die Beteiligung der Zivilgesellschaft und der lokalen Gemeinschaften an der gemeinsamen Schaffung innovativer Lösungen für </w:t>
      </w:r>
      <w:r w:rsidR="00FB0540">
        <w:rPr>
          <w:rFonts w:cs="Arial"/>
          <w:szCs w:val="18"/>
          <w:lang w:val="de-DE"/>
        </w:rPr>
        <w:t>kommunale</w:t>
      </w:r>
      <w:r w:rsidR="00660F0E" w:rsidRPr="00F51AED">
        <w:rPr>
          <w:rFonts w:cs="Arial"/>
          <w:szCs w:val="18"/>
          <w:lang w:val="de-DE"/>
        </w:rPr>
        <w:t xml:space="preserve"> Herausforderungen zu ermöglichen.</w:t>
      </w:r>
    </w:p>
    <w:p w:rsidR="00224E5B" w:rsidRPr="00F51AED" w:rsidRDefault="00224E5B">
      <w:pPr>
        <w:pStyle w:val="DefaultText"/>
        <w:jc w:val="both"/>
        <w:rPr>
          <w:rFonts w:cs="Arial"/>
          <w:szCs w:val="18"/>
          <w:lang w:val="de-DE"/>
        </w:rPr>
      </w:pPr>
    </w:p>
    <w:p w:rsidR="00224E5B" w:rsidRPr="00F51AED" w:rsidRDefault="00660F0E">
      <w:pPr>
        <w:pStyle w:val="DefaultText"/>
        <w:jc w:val="both"/>
        <w:rPr>
          <w:rFonts w:ascii="Calibri" w:hAnsi="Calibri" w:cs="Calibri"/>
          <w:b/>
          <w:bCs/>
          <w:iCs/>
          <w:color w:val="1C7FC3"/>
          <w:sz w:val="22"/>
          <w:szCs w:val="28"/>
          <w:lang w:val="de-DE" w:eastAsia="en-US"/>
        </w:rPr>
      </w:pPr>
      <w:r w:rsidRPr="00F51AED">
        <w:rPr>
          <w:rFonts w:ascii="Calibri" w:hAnsi="Calibri" w:cs="Calibri"/>
          <w:b/>
          <w:bCs/>
          <w:iCs/>
          <w:color w:val="1C7FC3"/>
          <w:sz w:val="22"/>
          <w:szCs w:val="28"/>
          <w:lang w:val="de-DE" w:eastAsia="en-US"/>
        </w:rPr>
        <w:t>Ergebnis</w:t>
      </w:r>
    </w:p>
    <w:p w:rsidR="00224E5B" w:rsidRPr="00A21D90" w:rsidRDefault="00660F0E">
      <w:pPr>
        <w:pStyle w:val="DefaultText"/>
        <w:jc w:val="both"/>
        <w:rPr>
          <w:rFonts w:cs="Calibri"/>
          <w:szCs w:val="18"/>
          <w:lang w:val="de-DE" w:eastAsia="en-US"/>
        </w:rPr>
      </w:pPr>
      <w:r w:rsidRPr="00F51AED">
        <w:rPr>
          <w:rFonts w:cs="Calibri"/>
          <w:szCs w:val="18"/>
          <w:lang w:val="de-DE" w:eastAsia="en-US"/>
        </w:rPr>
        <w:t>Das Endprodukt wird eine Leitlinie für die Einführung und Verwaltung des Innovations</w:t>
      </w:r>
      <w:r w:rsidR="009C743E">
        <w:rPr>
          <w:rFonts w:cs="Calibri"/>
          <w:szCs w:val="18"/>
          <w:lang w:val="de-DE" w:eastAsia="en-US"/>
        </w:rPr>
        <w:t>vermittlers</w:t>
      </w:r>
      <w:r w:rsidRPr="00F51AED">
        <w:rPr>
          <w:rFonts w:cs="Calibri"/>
          <w:szCs w:val="18"/>
          <w:lang w:val="de-DE" w:eastAsia="en-US"/>
        </w:rPr>
        <w:t xml:space="preserve"> sein, </w:t>
      </w:r>
      <w:r w:rsidR="00D33EAD">
        <w:rPr>
          <w:rFonts w:cs="Calibri"/>
          <w:szCs w:val="18"/>
          <w:lang w:val="de-DE" w:eastAsia="en-US"/>
        </w:rPr>
        <w:t xml:space="preserve">die </w:t>
      </w:r>
      <w:r w:rsidR="00A21D90">
        <w:rPr>
          <w:rFonts w:cs="Calibri"/>
          <w:szCs w:val="18"/>
          <w:lang w:val="de-DE" w:eastAsia="en-US"/>
        </w:rPr>
        <w:t>für die</w:t>
      </w:r>
      <w:r w:rsidRPr="00F51AED">
        <w:rPr>
          <w:rFonts w:cs="Calibri"/>
          <w:szCs w:val="18"/>
          <w:lang w:val="de-DE" w:eastAsia="en-US"/>
        </w:rPr>
        <w:t xml:space="preserve"> regionale, nationale und EU-Ebene konzipiert </w:t>
      </w:r>
      <w:r w:rsidR="00A21D90">
        <w:rPr>
          <w:rFonts w:cs="Calibri"/>
          <w:szCs w:val="18"/>
          <w:lang w:val="de-DE" w:eastAsia="en-US"/>
        </w:rPr>
        <w:t>ist</w:t>
      </w:r>
      <w:r w:rsidR="00680D1E">
        <w:rPr>
          <w:rFonts w:cs="Calibri"/>
          <w:szCs w:val="18"/>
          <w:lang w:val="de-DE" w:eastAsia="en-US"/>
        </w:rPr>
        <w:t xml:space="preserve">; </w:t>
      </w:r>
      <w:r w:rsidR="00A21D90">
        <w:rPr>
          <w:rFonts w:cs="Calibri"/>
          <w:szCs w:val="18"/>
          <w:lang w:val="de-DE" w:eastAsia="en-US"/>
        </w:rPr>
        <w:t xml:space="preserve">unter enger Einbeziehung europäischer Kommunen. </w:t>
      </w:r>
      <w:r w:rsidRPr="00F51AED">
        <w:rPr>
          <w:rFonts w:cs="Calibri"/>
          <w:szCs w:val="18"/>
          <w:lang w:val="de-DE" w:eastAsia="en-US"/>
        </w:rPr>
        <w:t>Um diese Richtlinie zu entwickeln, werden bereits bestehende oder abgeschlossene Initiativen</w:t>
      </w:r>
      <w:r w:rsidR="00D33EAD">
        <w:rPr>
          <w:rFonts w:cs="Calibri"/>
          <w:szCs w:val="18"/>
          <w:lang w:val="de-DE" w:eastAsia="en-US"/>
        </w:rPr>
        <w:t xml:space="preserve"> zur</w:t>
      </w:r>
      <w:r w:rsidRPr="00F51AED">
        <w:rPr>
          <w:rFonts w:cs="Calibri"/>
          <w:szCs w:val="18"/>
          <w:lang w:val="de-DE" w:eastAsia="en-US"/>
        </w:rPr>
        <w:t xml:space="preserve"> Beschaffungsvermittlung, an der öffentliche Behörden beteiligt waren, sowie EU-Rechtsvorschriften zu diesem Thema untersucht. Das Ergebnis dieser Aktivität wird </w:t>
      </w:r>
      <w:r w:rsidR="000D0E6D">
        <w:rPr>
          <w:rFonts w:cs="Calibri"/>
          <w:szCs w:val="18"/>
          <w:lang w:val="de-DE" w:eastAsia="en-US"/>
        </w:rPr>
        <w:t xml:space="preserve">eine Leitlinie sein, die </w:t>
      </w:r>
      <w:r w:rsidRPr="00F51AED">
        <w:rPr>
          <w:rFonts w:cs="Calibri"/>
          <w:szCs w:val="18"/>
          <w:lang w:val="de-DE" w:eastAsia="en-US"/>
        </w:rPr>
        <w:t>Werkzeug</w:t>
      </w:r>
      <w:r w:rsidR="000D0E6D">
        <w:rPr>
          <w:rFonts w:cs="Calibri"/>
          <w:szCs w:val="18"/>
          <w:lang w:val="de-DE" w:eastAsia="en-US"/>
        </w:rPr>
        <w:t xml:space="preserve">e und </w:t>
      </w:r>
      <w:r w:rsidR="007E5397">
        <w:rPr>
          <w:rFonts w:cs="Calibri"/>
          <w:szCs w:val="18"/>
          <w:lang w:val="de-DE" w:eastAsia="en-US"/>
        </w:rPr>
        <w:t>Informationen</w:t>
      </w:r>
      <w:r w:rsidR="000D0E6D">
        <w:rPr>
          <w:rFonts w:cs="Calibri"/>
          <w:szCs w:val="18"/>
          <w:lang w:val="de-DE" w:eastAsia="en-US"/>
        </w:rPr>
        <w:t xml:space="preserve"> enthält</w:t>
      </w:r>
      <w:r w:rsidRPr="00F51AED">
        <w:rPr>
          <w:rFonts w:cs="Calibri"/>
          <w:szCs w:val="18"/>
          <w:lang w:val="de-DE" w:eastAsia="en-US"/>
        </w:rPr>
        <w:t xml:space="preserve">, </w:t>
      </w:r>
      <w:r w:rsidR="007E5397">
        <w:rPr>
          <w:rFonts w:cs="Calibri"/>
          <w:szCs w:val="18"/>
          <w:lang w:val="de-DE" w:eastAsia="en-US"/>
        </w:rPr>
        <w:t xml:space="preserve">um </w:t>
      </w:r>
      <w:r w:rsidRPr="00F51AED">
        <w:rPr>
          <w:rFonts w:cs="Calibri"/>
          <w:szCs w:val="18"/>
          <w:lang w:val="de-DE" w:eastAsia="en-US"/>
        </w:rPr>
        <w:t xml:space="preserve">die </w:t>
      </w:r>
      <w:r w:rsidR="000D0E6D">
        <w:rPr>
          <w:rFonts w:cs="Calibri"/>
          <w:szCs w:val="18"/>
          <w:lang w:val="de-DE" w:eastAsia="en-US"/>
        </w:rPr>
        <w:t>Innovationsvermittlung</w:t>
      </w:r>
      <w:r w:rsidR="007E5397">
        <w:rPr>
          <w:rFonts w:cs="Calibri"/>
          <w:szCs w:val="18"/>
          <w:lang w:val="de-DE" w:eastAsia="en-US"/>
        </w:rPr>
        <w:t>en zu unterstützen</w:t>
      </w:r>
      <w:r w:rsidRPr="00F51AED">
        <w:rPr>
          <w:rFonts w:cs="Calibri"/>
          <w:szCs w:val="18"/>
          <w:lang w:val="de-DE" w:eastAsia="en-US"/>
        </w:rPr>
        <w:t xml:space="preserve"> und </w:t>
      </w:r>
      <w:r w:rsidR="007E5397">
        <w:rPr>
          <w:rFonts w:cs="Calibri"/>
          <w:szCs w:val="18"/>
          <w:lang w:val="de-DE" w:eastAsia="en-US"/>
        </w:rPr>
        <w:t xml:space="preserve">die </w:t>
      </w:r>
      <w:r w:rsidRPr="00F51AED">
        <w:rPr>
          <w:rFonts w:cs="Calibri"/>
          <w:szCs w:val="18"/>
          <w:lang w:val="de-DE" w:eastAsia="en-US"/>
        </w:rPr>
        <w:t xml:space="preserve">den EU-Grundsätzen für Beschaffungsverfahren entsprechen. Die </w:t>
      </w:r>
      <w:r w:rsidR="00C06C5D">
        <w:rPr>
          <w:rFonts w:cs="Calibri"/>
          <w:szCs w:val="18"/>
          <w:lang w:val="de-DE" w:eastAsia="en-US"/>
        </w:rPr>
        <w:t>Untersuchungen</w:t>
      </w:r>
      <w:r w:rsidRPr="00F51AED">
        <w:rPr>
          <w:rFonts w:cs="Calibri"/>
          <w:szCs w:val="18"/>
          <w:lang w:val="de-DE" w:eastAsia="en-US"/>
        </w:rPr>
        <w:t xml:space="preserve"> w</w:t>
      </w:r>
      <w:r w:rsidR="00C06C5D">
        <w:rPr>
          <w:rFonts w:cs="Calibri"/>
          <w:szCs w:val="18"/>
          <w:lang w:val="de-DE" w:eastAsia="en-US"/>
        </w:rPr>
        <w:t>erden</w:t>
      </w:r>
      <w:r w:rsidRPr="00F51AED">
        <w:rPr>
          <w:rFonts w:cs="Calibri"/>
          <w:szCs w:val="18"/>
          <w:lang w:val="de-DE" w:eastAsia="en-US"/>
        </w:rPr>
        <w:t xml:space="preserve"> für </w:t>
      </w:r>
      <w:r w:rsidR="00C06C5D">
        <w:rPr>
          <w:rFonts w:cs="Calibri"/>
          <w:szCs w:val="18"/>
          <w:lang w:val="de-DE" w:eastAsia="en-US"/>
        </w:rPr>
        <w:t>kommunale bzw. lokale</w:t>
      </w:r>
      <w:r w:rsidRPr="00F51AED">
        <w:rPr>
          <w:rFonts w:cs="Calibri"/>
          <w:szCs w:val="18"/>
          <w:lang w:val="de-DE" w:eastAsia="en-US"/>
        </w:rPr>
        <w:t xml:space="preserve"> Ebene</w:t>
      </w:r>
      <w:r w:rsidR="00C06C5D">
        <w:rPr>
          <w:rFonts w:cs="Calibri"/>
          <w:szCs w:val="18"/>
          <w:lang w:val="de-DE" w:eastAsia="en-US"/>
        </w:rPr>
        <w:t>n</w:t>
      </w:r>
      <w:r w:rsidRPr="00F51AED">
        <w:rPr>
          <w:rFonts w:cs="Calibri"/>
          <w:szCs w:val="18"/>
          <w:lang w:val="de-DE" w:eastAsia="en-US"/>
        </w:rPr>
        <w:t xml:space="preserve"> durchgeführt, aber die Partnerschaft wird auch Möglichkeit</w:t>
      </w:r>
      <w:r w:rsidR="007235CF">
        <w:rPr>
          <w:rFonts w:cs="Calibri"/>
          <w:szCs w:val="18"/>
          <w:lang w:val="de-DE" w:eastAsia="en-US"/>
        </w:rPr>
        <w:t>en</w:t>
      </w:r>
      <w:r w:rsidRPr="00F51AED">
        <w:rPr>
          <w:rFonts w:cs="Calibri"/>
          <w:szCs w:val="18"/>
          <w:lang w:val="de-DE" w:eastAsia="en-US"/>
        </w:rPr>
        <w:t xml:space="preserve"> prüfen, Innovationsvermittlung</w:t>
      </w:r>
      <w:r w:rsidR="007235CF">
        <w:rPr>
          <w:rFonts w:cs="Calibri"/>
          <w:szCs w:val="18"/>
          <w:lang w:val="de-DE" w:eastAsia="en-US"/>
        </w:rPr>
        <w:t>en</w:t>
      </w:r>
      <w:r w:rsidRPr="00F51AED">
        <w:rPr>
          <w:rFonts w:cs="Calibri"/>
          <w:szCs w:val="18"/>
          <w:lang w:val="de-DE" w:eastAsia="en-US"/>
        </w:rPr>
        <w:t xml:space="preserve"> in größeren institutionellen Netzwerk</w:t>
      </w:r>
      <w:r w:rsidR="007235CF">
        <w:rPr>
          <w:rFonts w:cs="Calibri"/>
          <w:szCs w:val="18"/>
          <w:lang w:val="de-DE" w:eastAsia="en-US"/>
        </w:rPr>
        <w:t>en</w:t>
      </w:r>
      <w:r w:rsidRPr="00F51AED">
        <w:rPr>
          <w:rFonts w:cs="Calibri"/>
          <w:szCs w:val="18"/>
          <w:lang w:val="de-DE" w:eastAsia="en-US"/>
        </w:rPr>
        <w:t xml:space="preserve"> auf regionaler, nationaler </w:t>
      </w:r>
      <w:r w:rsidR="007235CF">
        <w:rPr>
          <w:rFonts w:cs="Calibri"/>
          <w:szCs w:val="18"/>
          <w:lang w:val="de-DE" w:eastAsia="en-US"/>
        </w:rPr>
        <w:t xml:space="preserve">bzw. </w:t>
      </w:r>
      <w:r w:rsidRPr="00F51AED">
        <w:rPr>
          <w:rFonts w:cs="Calibri"/>
          <w:szCs w:val="18"/>
          <w:lang w:val="de-DE" w:eastAsia="en-US"/>
        </w:rPr>
        <w:t>EU-Ebene zu positionieren.</w:t>
      </w:r>
    </w:p>
    <w:p w:rsidR="00224E5B" w:rsidRDefault="00660F0E">
      <w:pPr>
        <w:pStyle w:val="Kop1"/>
        <w:spacing w:after="0"/>
      </w:pPr>
      <w:bookmarkStart w:id="27" w:name="_Toc513640715"/>
      <w:bookmarkStart w:id="28" w:name="_Toc515468426"/>
      <w:bookmarkStart w:id="29" w:name="_Toc515468720"/>
      <w:bookmarkEnd w:id="27"/>
      <w:r w:rsidRPr="00F51AED">
        <w:rPr>
          <w:lang w:val="de-DE"/>
        </w:rPr>
        <w:lastRenderedPageBreak/>
        <w:t xml:space="preserve">Thema </w:t>
      </w:r>
      <w:r w:rsidR="00EB1A6A">
        <w:rPr>
          <w:lang w:val="de-DE"/>
        </w:rPr>
        <w:t>2.3</w:t>
      </w:r>
      <w:r w:rsidRPr="00F51AED">
        <w:rPr>
          <w:lang w:val="de-DE"/>
        </w:rPr>
        <w:t>: Anleitung zu rechtlichen Instrumenten und Verbesserung der Kompetenz für innovative und nachhaltige Beschaffung</w:t>
      </w:r>
      <w:bookmarkEnd w:id="28"/>
      <w:bookmarkEnd w:id="29"/>
    </w:p>
    <w:p w:rsidR="00224E5B" w:rsidRPr="00F51AED" w:rsidRDefault="00224E5B">
      <w:pPr>
        <w:rPr>
          <w:lang w:val="de-DE"/>
        </w:rPr>
      </w:pPr>
    </w:p>
    <w:p w:rsidR="00224E5B" w:rsidRDefault="00660F0E">
      <w:pPr>
        <w:pStyle w:val="Kop2"/>
        <w:spacing w:after="0"/>
        <w:ind w:left="576" w:hanging="576"/>
      </w:pPr>
      <w:bookmarkStart w:id="30" w:name="__RefHeading__6953_1501477405"/>
      <w:bookmarkStart w:id="31" w:name="_Toc515468427"/>
      <w:bookmarkStart w:id="32" w:name="_Toc515468721"/>
      <w:r w:rsidRPr="00F51AED">
        <w:rPr>
          <w:rStyle w:val="Kop2Char"/>
          <w:rFonts w:cs="Calibri"/>
          <w:bCs/>
          <w:iCs/>
          <w:lang w:val="de-DE"/>
        </w:rPr>
        <w:t>Entwurf Aktion Nr.</w:t>
      </w:r>
      <w:bookmarkStart w:id="33" w:name="_Toc513640716"/>
      <w:r w:rsidR="00EB1A6A">
        <w:rPr>
          <w:rStyle w:val="Kop2Char"/>
          <w:rFonts w:cs="Calibri"/>
          <w:bCs/>
          <w:iCs/>
          <w:lang w:val="de-DE"/>
        </w:rPr>
        <w:t xml:space="preserve"> 2</w:t>
      </w:r>
      <w:r w:rsidRPr="00F51AED">
        <w:rPr>
          <w:rStyle w:val="Kop2Char"/>
          <w:rFonts w:cs="Calibri"/>
          <w:bCs/>
          <w:iCs/>
          <w:lang w:val="de-DE"/>
        </w:rPr>
        <w:t>.</w:t>
      </w:r>
      <w:bookmarkEnd w:id="30"/>
      <w:bookmarkEnd w:id="33"/>
      <w:r w:rsidR="00EB1A6A">
        <w:rPr>
          <w:rStyle w:val="Kop2Char"/>
          <w:rFonts w:cs="Calibri"/>
          <w:bCs/>
          <w:iCs/>
          <w:lang w:val="de-DE"/>
        </w:rPr>
        <w:t>3</w:t>
      </w:r>
      <w:r w:rsidR="00767DB0">
        <w:rPr>
          <w:rStyle w:val="Kop2Char"/>
          <w:rFonts w:cs="Calibri"/>
          <w:bCs/>
          <w:iCs/>
          <w:lang w:val="de-DE"/>
        </w:rPr>
        <w:t>.1</w:t>
      </w:r>
      <w:bookmarkEnd w:id="31"/>
      <w:bookmarkEnd w:id="32"/>
    </w:p>
    <w:p w:rsidR="00224E5B" w:rsidRPr="00F51AED" w:rsidRDefault="00660F0E">
      <w:pPr>
        <w:pStyle w:val="DefaultText"/>
        <w:rPr>
          <w:rFonts w:cs="Calibri"/>
          <w:lang w:val="de-DE" w:eastAsia="en-US"/>
        </w:rPr>
      </w:pPr>
      <w:r w:rsidRPr="00F51AED">
        <w:rPr>
          <w:rFonts w:cs="Calibri"/>
          <w:bCs/>
          <w:i/>
          <w:color w:val="1C7FC3"/>
          <w:szCs w:val="26"/>
          <w:lang w:val="de-DE" w:eastAsia="en-US"/>
        </w:rPr>
        <w:t>Rechtshandbuch zur</w:t>
      </w:r>
      <w:r w:rsidR="0000355F">
        <w:rPr>
          <w:rFonts w:cs="Calibri"/>
          <w:bCs/>
          <w:i/>
          <w:color w:val="1C7FC3"/>
          <w:szCs w:val="26"/>
          <w:lang w:val="de-DE" w:eastAsia="en-US"/>
        </w:rPr>
        <w:t xml:space="preserve"> öffentlichen</w:t>
      </w:r>
      <w:r w:rsidRPr="00F51AED">
        <w:rPr>
          <w:rFonts w:cs="Calibri"/>
          <w:bCs/>
          <w:i/>
          <w:color w:val="1C7FC3"/>
          <w:szCs w:val="26"/>
          <w:lang w:val="de-DE" w:eastAsia="en-US"/>
        </w:rPr>
        <w:t xml:space="preserve"> Beschaffung von Innovationen</w:t>
      </w:r>
    </w:p>
    <w:p w:rsidR="00224E5B" w:rsidRPr="00F51AED" w:rsidRDefault="00224E5B">
      <w:pPr>
        <w:pStyle w:val="DefaultText"/>
        <w:jc w:val="both"/>
        <w:rPr>
          <w:rFonts w:ascii="Calibri" w:hAnsi="Calibri" w:cs="Calibri"/>
          <w:b/>
          <w:bCs/>
          <w:iCs/>
          <w:color w:val="1C7FC3"/>
          <w:sz w:val="22"/>
          <w:szCs w:val="28"/>
          <w:lang w:val="de-DE" w:eastAsia="en-US"/>
        </w:rPr>
      </w:pPr>
    </w:p>
    <w:p w:rsidR="00224E5B" w:rsidRPr="00F51AED" w:rsidRDefault="00660F0E">
      <w:pPr>
        <w:pStyle w:val="DefaultText"/>
        <w:jc w:val="both"/>
        <w:rPr>
          <w:rFonts w:ascii="Calibri" w:hAnsi="Calibri" w:cs="Calibri"/>
          <w:b/>
          <w:bCs/>
          <w:iCs/>
          <w:color w:val="1C7FC3"/>
          <w:sz w:val="22"/>
          <w:szCs w:val="28"/>
          <w:lang w:val="de-DE" w:eastAsia="en-US"/>
        </w:rPr>
      </w:pPr>
      <w:r w:rsidRPr="00F51AED">
        <w:rPr>
          <w:rFonts w:ascii="Calibri" w:hAnsi="Calibri" w:cs="Calibri"/>
          <w:b/>
          <w:bCs/>
          <w:iCs/>
          <w:color w:val="1C7FC3"/>
          <w:sz w:val="22"/>
          <w:szCs w:val="28"/>
          <w:lang w:val="de-DE" w:eastAsia="en-US"/>
        </w:rPr>
        <w:t>Herausforderung</w:t>
      </w:r>
    </w:p>
    <w:p w:rsidR="00224E5B" w:rsidRPr="00F51AED" w:rsidRDefault="00747A2C">
      <w:pPr>
        <w:jc w:val="both"/>
        <w:rPr>
          <w:lang w:val="de-DE"/>
        </w:rPr>
      </w:pPr>
      <w:r>
        <w:rPr>
          <w:lang w:val="de-DE"/>
        </w:rPr>
        <w:t>Eine</w:t>
      </w:r>
      <w:r w:rsidR="00660F0E" w:rsidRPr="00F51AED">
        <w:rPr>
          <w:lang w:val="de-DE"/>
        </w:rPr>
        <w:t xml:space="preserve"> </w:t>
      </w:r>
      <w:r>
        <w:rPr>
          <w:lang w:val="de-DE"/>
        </w:rPr>
        <w:t>vorläufige</w:t>
      </w:r>
      <w:r w:rsidR="00660F0E" w:rsidRPr="00F51AED">
        <w:rPr>
          <w:lang w:val="de-DE"/>
        </w:rPr>
        <w:t xml:space="preserve"> Analyse </w:t>
      </w:r>
      <w:r>
        <w:rPr>
          <w:lang w:val="de-DE"/>
        </w:rPr>
        <w:t>kommunaler Bedürfnisse</w:t>
      </w:r>
      <w:r w:rsidR="00660F0E" w:rsidRPr="00F51AED">
        <w:rPr>
          <w:lang w:val="de-DE"/>
        </w:rPr>
        <w:t xml:space="preserve"> </w:t>
      </w:r>
      <w:r>
        <w:rPr>
          <w:lang w:val="de-DE"/>
        </w:rPr>
        <w:t>durch die</w:t>
      </w:r>
      <w:r w:rsidR="00660F0E" w:rsidRPr="00F51AED">
        <w:rPr>
          <w:lang w:val="de-DE"/>
        </w:rPr>
        <w:t xml:space="preserve"> Partnerschaft hat gezeigt, dass Kommunen</w:t>
      </w:r>
      <w:r w:rsidR="00CD769B">
        <w:rPr>
          <w:lang w:val="de-DE"/>
        </w:rPr>
        <w:t xml:space="preserve"> im Zuge öffentlicher Beschaffungsprozesse</w:t>
      </w:r>
      <w:r w:rsidR="00CD769B" w:rsidRPr="00CD769B">
        <w:rPr>
          <w:lang w:val="de-DE"/>
        </w:rPr>
        <w:t xml:space="preserve"> </w:t>
      </w:r>
      <w:r w:rsidR="00CD769B" w:rsidRPr="00F51AED">
        <w:rPr>
          <w:lang w:val="de-DE"/>
        </w:rPr>
        <w:t>Risiko</w:t>
      </w:r>
      <w:r w:rsidR="00660F0E">
        <w:rPr>
          <w:lang w:val="de-DE"/>
        </w:rPr>
        <w:t>scheu</w:t>
      </w:r>
      <w:r w:rsidR="00CD769B" w:rsidRPr="00F51AED">
        <w:rPr>
          <w:lang w:val="de-DE"/>
        </w:rPr>
        <w:t xml:space="preserve"> zeigen</w:t>
      </w:r>
      <w:r w:rsidR="00CD769B">
        <w:rPr>
          <w:lang w:val="de-DE"/>
        </w:rPr>
        <w:t>; insbesondere bei der Beschaffung von Innovationen</w:t>
      </w:r>
      <w:r w:rsidR="00660F0E" w:rsidRPr="00F51AED">
        <w:rPr>
          <w:lang w:val="de-DE"/>
        </w:rPr>
        <w:t xml:space="preserve">. </w:t>
      </w:r>
      <w:r w:rsidR="003A6BD4">
        <w:rPr>
          <w:lang w:val="de-DE"/>
        </w:rPr>
        <w:t>Kommunen</w:t>
      </w:r>
      <w:r w:rsidR="00660F0E" w:rsidRPr="00F51AED">
        <w:rPr>
          <w:lang w:val="de-DE"/>
        </w:rPr>
        <w:t xml:space="preserve"> haben generell den Wunsch, sich mit</w:t>
      </w:r>
      <w:r w:rsidR="00AB1FA4">
        <w:rPr>
          <w:lang w:val="de-DE"/>
        </w:rPr>
        <w:t xml:space="preserve">hilfe öffentlicher </w:t>
      </w:r>
      <w:r w:rsidR="00660F0E" w:rsidRPr="00F51AED">
        <w:rPr>
          <w:lang w:val="de-DE"/>
        </w:rPr>
        <w:t xml:space="preserve"> Ausschreibungen größeren Herausforderungen zu stellen, </w:t>
      </w:r>
      <w:r w:rsidR="00AB1FA4">
        <w:rPr>
          <w:lang w:val="de-DE"/>
        </w:rPr>
        <w:t>nehmen</w:t>
      </w:r>
      <w:r w:rsidR="00660F0E" w:rsidRPr="00F51AED">
        <w:rPr>
          <w:lang w:val="de-DE"/>
        </w:rPr>
        <w:t xml:space="preserve"> den Beschaffungsprozess jedoch als unsicher, komplex und </w:t>
      </w:r>
      <w:r w:rsidR="00AB1FA4">
        <w:rPr>
          <w:lang w:val="de-DE"/>
        </w:rPr>
        <w:t>deshalb als</w:t>
      </w:r>
      <w:r w:rsidR="00660F0E" w:rsidRPr="00F51AED">
        <w:rPr>
          <w:lang w:val="de-DE"/>
        </w:rPr>
        <w:t xml:space="preserve"> riskant</w:t>
      </w:r>
      <w:r w:rsidR="00AB1FA4">
        <w:rPr>
          <w:lang w:val="de-DE"/>
        </w:rPr>
        <w:t xml:space="preserve"> wahr</w:t>
      </w:r>
      <w:r w:rsidR="00660F0E" w:rsidRPr="00F51AED">
        <w:rPr>
          <w:lang w:val="de-DE"/>
        </w:rPr>
        <w:t xml:space="preserve">. </w:t>
      </w:r>
      <w:r w:rsidR="005E1406">
        <w:rPr>
          <w:lang w:val="de-DE"/>
        </w:rPr>
        <w:t>Risikoaversionen</w:t>
      </w:r>
      <w:r w:rsidR="002275CB">
        <w:rPr>
          <w:lang w:val="de-DE"/>
        </w:rPr>
        <w:t xml:space="preserve"> bei öffentlichen Auftraggebern, insbesondere</w:t>
      </w:r>
      <w:r w:rsidR="005E1406">
        <w:rPr>
          <w:lang w:val="de-DE"/>
        </w:rPr>
        <w:t xml:space="preserve"> in Hinblick auf gesetzliche Regelungen</w:t>
      </w:r>
      <w:r w:rsidR="002275CB">
        <w:rPr>
          <w:lang w:val="de-DE"/>
        </w:rPr>
        <w:t xml:space="preserve">, </w:t>
      </w:r>
      <w:r w:rsidR="00660F0E" w:rsidRPr="00F51AED">
        <w:rPr>
          <w:lang w:val="de-DE"/>
        </w:rPr>
        <w:t>behindern die Beschaffung von Innovationen. Die Schwierigkeiten ergeben sich jedoch nicht aus dem EU-Vergaberecht</w:t>
      </w:r>
      <w:r w:rsidR="002275CB">
        <w:rPr>
          <w:lang w:val="de-DE"/>
        </w:rPr>
        <w:t xml:space="preserve"> selbst</w:t>
      </w:r>
      <w:r w:rsidR="00660F0E" w:rsidRPr="00F51AED">
        <w:rPr>
          <w:lang w:val="de-DE"/>
        </w:rPr>
        <w:t xml:space="preserve">, sondern </w:t>
      </w:r>
      <w:r w:rsidR="002275CB">
        <w:rPr>
          <w:lang w:val="de-DE"/>
        </w:rPr>
        <w:t>aus dem</w:t>
      </w:r>
      <w:r w:rsidR="00660F0E" w:rsidRPr="00F51AED">
        <w:rPr>
          <w:lang w:val="de-DE"/>
        </w:rPr>
        <w:t xml:space="preserve"> </w:t>
      </w:r>
      <w:r w:rsidR="000B1C00">
        <w:rPr>
          <w:lang w:val="de-DE"/>
        </w:rPr>
        <w:t xml:space="preserve">mangelnden Wissen der Kommunen hinsichtlich der praktischen Umsetzung. </w:t>
      </w:r>
      <w:r w:rsidR="000F0C61">
        <w:rPr>
          <w:lang w:val="de-DE"/>
        </w:rPr>
        <w:t xml:space="preserve">Die europäischen Richtlinien versuchen vielmehr das </w:t>
      </w:r>
      <w:r w:rsidR="00660F0E" w:rsidRPr="00F51AED">
        <w:rPr>
          <w:lang w:val="de-DE"/>
        </w:rPr>
        <w:t xml:space="preserve">richtige Gleichgewicht zwischen </w:t>
      </w:r>
      <w:r w:rsidR="000F0C61">
        <w:rPr>
          <w:lang w:val="de-DE"/>
        </w:rPr>
        <w:t>notwendigen</w:t>
      </w:r>
      <w:r w:rsidR="00660F0E" w:rsidRPr="00F51AED">
        <w:rPr>
          <w:lang w:val="de-DE"/>
        </w:rPr>
        <w:t xml:space="preserve"> Mindestanforderungen</w:t>
      </w:r>
      <w:r w:rsidR="000F0C61">
        <w:rPr>
          <w:lang w:val="de-DE"/>
        </w:rPr>
        <w:t xml:space="preserve"> einerseits</w:t>
      </w:r>
      <w:r w:rsidR="00660F0E" w:rsidRPr="00F51AED">
        <w:rPr>
          <w:lang w:val="de-DE"/>
        </w:rPr>
        <w:t xml:space="preserve"> und </w:t>
      </w:r>
      <w:r w:rsidR="000F0C61">
        <w:rPr>
          <w:lang w:val="de-DE"/>
        </w:rPr>
        <w:t>flexibler</w:t>
      </w:r>
      <w:r w:rsidR="00660F0E" w:rsidRPr="00F51AED">
        <w:rPr>
          <w:lang w:val="de-DE"/>
        </w:rPr>
        <w:t xml:space="preserve"> Zusammenarbeit </w:t>
      </w:r>
      <w:r w:rsidR="000F0C61">
        <w:rPr>
          <w:lang w:val="de-DE"/>
        </w:rPr>
        <w:t>zwischen öffentlichen Auftraggebern und</w:t>
      </w:r>
      <w:r w:rsidR="00660F0E" w:rsidRPr="00F51AED">
        <w:rPr>
          <w:lang w:val="de-DE"/>
        </w:rPr>
        <w:t xml:space="preserve"> Wirtschaftsteilnehmern</w:t>
      </w:r>
      <w:r w:rsidR="000F0C61">
        <w:rPr>
          <w:lang w:val="de-DE"/>
        </w:rPr>
        <w:t xml:space="preserve"> andererseits</w:t>
      </w:r>
      <w:r w:rsidR="00660F0E" w:rsidRPr="00F51AED">
        <w:rPr>
          <w:lang w:val="de-DE"/>
        </w:rPr>
        <w:t xml:space="preserve"> zu bieten.</w:t>
      </w:r>
      <w:r w:rsidR="00305424">
        <w:rPr>
          <w:lang w:val="de-DE"/>
        </w:rPr>
        <w:t xml:space="preserve"> Sie bieten </w:t>
      </w:r>
      <w:r w:rsidR="00660F0E" w:rsidRPr="00F51AED">
        <w:rPr>
          <w:lang w:val="de-DE"/>
        </w:rPr>
        <w:t xml:space="preserve">rechtliche Instrumente für die öffentliche Beschaffung von Innovationen </w:t>
      </w:r>
      <w:r w:rsidR="00305424">
        <w:rPr>
          <w:lang w:val="de-DE"/>
        </w:rPr>
        <w:t>sowie</w:t>
      </w:r>
      <w:r w:rsidR="00660F0E" w:rsidRPr="00F51AED">
        <w:rPr>
          <w:lang w:val="de-DE"/>
        </w:rPr>
        <w:t xml:space="preserve"> für die Bewältigung soziale</w:t>
      </w:r>
      <w:r w:rsidR="00305424">
        <w:rPr>
          <w:lang w:val="de-DE"/>
        </w:rPr>
        <w:t>r</w:t>
      </w:r>
      <w:r w:rsidR="00660F0E" w:rsidRPr="00F51AED">
        <w:rPr>
          <w:lang w:val="de-DE"/>
        </w:rPr>
        <w:t xml:space="preserve"> und ökologische</w:t>
      </w:r>
      <w:r w:rsidR="00305424">
        <w:rPr>
          <w:lang w:val="de-DE"/>
        </w:rPr>
        <w:t>r</w:t>
      </w:r>
      <w:r w:rsidR="00660F0E" w:rsidRPr="00F51AED">
        <w:rPr>
          <w:lang w:val="de-DE"/>
        </w:rPr>
        <w:t xml:space="preserve"> Herausforderungen. Unsicherheit</w:t>
      </w:r>
      <w:r w:rsidR="00845E58">
        <w:rPr>
          <w:lang w:val="de-DE"/>
        </w:rPr>
        <w:t>en</w:t>
      </w:r>
      <w:r w:rsidR="00660F0E" w:rsidRPr="00F51AED">
        <w:rPr>
          <w:lang w:val="de-DE"/>
        </w:rPr>
        <w:t xml:space="preserve"> und Risiko</w:t>
      </w:r>
      <w:r w:rsidR="00660F0E">
        <w:rPr>
          <w:lang w:val="de-DE"/>
        </w:rPr>
        <w:t>scheu</w:t>
      </w:r>
      <w:r w:rsidR="00660F0E" w:rsidRPr="00F51AED">
        <w:rPr>
          <w:lang w:val="de-DE"/>
        </w:rPr>
        <w:t xml:space="preserve"> können</w:t>
      </w:r>
      <w:r w:rsidR="0060737B">
        <w:rPr>
          <w:lang w:val="de-DE"/>
        </w:rPr>
        <w:t xml:space="preserve"> deshalb</w:t>
      </w:r>
      <w:r w:rsidR="00660F0E" w:rsidRPr="00F51AED">
        <w:rPr>
          <w:lang w:val="de-DE"/>
        </w:rPr>
        <w:t xml:space="preserve"> durch </w:t>
      </w:r>
      <w:r w:rsidR="0060737B">
        <w:rPr>
          <w:lang w:val="de-DE"/>
        </w:rPr>
        <w:t xml:space="preserve">Hilfestellungen </w:t>
      </w:r>
      <w:r w:rsidR="002267FB">
        <w:rPr>
          <w:lang w:val="de-DE"/>
        </w:rPr>
        <w:t xml:space="preserve">für </w:t>
      </w:r>
      <w:r w:rsidR="0060737B">
        <w:rPr>
          <w:lang w:val="de-DE"/>
        </w:rPr>
        <w:t>die</w:t>
      </w:r>
      <w:r w:rsidR="0060737B" w:rsidRPr="0060737B">
        <w:rPr>
          <w:lang w:val="de-DE"/>
        </w:rPr>
        <w:t xml:space="preserve"> </w:t>
      </w:r>
      <w:r w:rsidR="0060737B" w:rsidRPr="00F51AED">
        <w:rPr>
          <w:lang w:val="de-DE"/>
        </w:rPr>
        <w:t xml:space="preserve">Anwendung des </w:t>
      </w:r>
      <w:r w:rsidR="002267FB">
        <w:rPr>
          <w:lang w:val="de-DE"/>
        </w:rPr>
        <w:t>(EU-)R</w:t>
      </w:r>
      <w:r w:rsidR="0060737B" w:rsidRPr="00F51AED">
        <w:rPr>
          <w:lang w:val="de-DE"/>
        </w:rPr>
        <w:t>echts</w:t>
      </w:r>
      <w:r w:rsidR="002267FB">
        <w:rPr>
          <w:lang w:val="de-DE"/>
        </w:rPr>
        <w:t xml:space="preserve"> bei der Beschaffung von Innovationen abgemildert werden; </w:t>
      </w:r>
      <w:r w:rsidR="00F75ECE">
        <w:rPr>
          <w:lang w:val="de-DE"/>
        </w:rPr>
        <w:t xml:space="preserve">dies gilt gleichermaßen für die Nutzung </w:t>
      </w:r>
      <w:r w:rsidR="00660F0E" w:rsidRPr="00F51AED">
        <w:rPr>
          <w:lang w:val="de-DE"/>
        </w:rPr>
        <w:t>des Beschaffungswesens als strategisches Instrument zur Bewältigung wirtschaftliche</w:t>
      </w:r>
      <w:r w:rsidR="00F75ECE">
        <w:rPr>
          <w:lang w:val="de-DE"/>
        </w:rPr>
        <w:t>r</w:t>
      </w:r>
      <w:r w:rsidR="00660F0E" w:rsidRPr="00F51AED">
        <w:rPr>
          <w:lang w:val="de-DE"/>
        </w:rPr>
        <w:t>, soziale</w:t>
      </w:r>
      <w:r w:rsidR="00F75ECE">
        <w:rPr>
          <w:lang w:val="de-DE"/>
        </w:rPr>
        <w:t>r</w:t>
      </w:r>
      <w:r w:rsidR="00660F0E" w:rsidRPr="00F51AED">
        <w:rPr>
          <w:lang w:val="de-DE"/>
        </w:rPr>
        <w:t xml:space="preserve"> und ökologische</w:t>
      </w:r>
      <w:r w:rsidR="00F75ECE">
        <w:rPr>
          <w:lang w:val="de-DE"/>
        </w:rPr>
        <w:t>r</w:t>
      </w:r>
      <w:r w:rsidR="00660F0E" w:rsidRPr="00F51AED">
        <w:rPr>
          <w:lang w:val="de-DE"/>
        </w:rPr>
        <w:t xml:space="preserve"> Herausforderungen</w:t>
      </w:r>
      <w:r w:rsidR="00F75ECE">
        <w:rPr>
          <w:lang w:val="de-DE"/>
        </w:rPr>
        <w:t>.</w:t>
      </w:r>
    </w:p>
    <w:p w:rsidR="00224E5B" w:rsidRPr="00F51AED" w:rsidRDefault="00224E5B">
      <w:pPr>
        <w:pStyle w:val="DefaultText"/>
        <w:jc w:val="both"/>
        <w:rPr>
          <w:lang w:val="de-DE"/>
        </w:rPr>
      </w:pPr>
    </w:p>
    <w:p w:rsidR="00224E5B" w:rsidRPr="00F51AED" w:rsidRDefault="00660F0E">
      <w:pPr>
        <w:pStyle w:val="DefaultText"/>
        <w:jc w:val="both"/>
        <w:rPr>
          <w:rFonts w:ascii="Calibri" w:hAnsi="Calibri" w:cs="Calibri"/>
          <w:b/>
          <w:bCs/>
          <w:iCs/>
          <w:color w:val="1C7FC3"/>
          <w:sz w:val="22"/>
          <w:szCs w:val="28"/>
          <w:lang w:val="de-DE" w:eastAsia="en-US"/>
        </w:rPr>
      </w:pPr>
      <w:r w:rsidRPr="00F51AED">
        <w:rPr>
          <w:rFonts w:ascii="Calibri" w:hAnsi="Calibri" w:cs="Calibri"/>
          <w:b/>
          <w:bCs/>
          <w:iCs/>
          <w:color w:val="1C7FC3"/>
          <w:sz w:val="22"/>
          <w:szCs w:val="28"/>
          <w:lang w:val="de-DE" w:eastAsia="en-US"/>
        </w:rPr>
        <w:t>Zielsetzung</w:t>
      </w:r>
    </w:p>
    <w:p w:rsidR="00224E5B" w:rsidRPr="00F51AED" w:rsidRDefault="00660F0E">
      <w:pPr>
        <w:jc w:val="both"/>
        <w:rPr>
          <w:lang w:val="de-DE"/>
        </w:rPr>
      </w:pPr>
      <w:r w:rsidRPr="00F51AED">
        <w:rPr>
          <w:lang w:val="de-DE"/>
        </w:rPr>
        <w:t>Ziel dieser Aktion ist es, den Kommunen (praktisches) Wissen über das Vergaberecht zu vermitteln, um die Unsicherheitsgefühle, die Wahrnehmung von Komplexität und damit die Risiko</w:t>
      </w:r>
      <w:r>
        <w:rPr>
          <w:lang w:val="de-DE"/>
        </w:rPr>
        <w:t>scheu</w:t>
      </w:r>
      <w:r w:rsidRPr="00F51AED">
        <w:rPr>
          <w:lang w:val="de-DE"/>
        </w:rPr>
        <w:t xml:space="preserve"> der für die Innovationsbeschaffung Verantwortlichen zu verringern.</w:t>
      </w:r>
      <w:r w:rsidR="002E0616">
        <w:rPr>
          <w:lang w:val="de-DE"/>
        </w:rPr>
        <w:t xml:space="preserve"> </w:t>
      </w:r>
      <w:r w:rsidRPr="00F51AED">
        <w:rPr>
          <w:lang w:val="de-DE"/>
        </w:rPr>
        <w:t xml:space="preserve">Die Partnerschaft wird zunächst das bestehende europäische Vergaberecht (und möglicherweise das einschlägige nationale Vergaberecht) </w:t>
      </w:r>
      <w:r w:rsidR="00DD5F59">
        <w:rPr>
          <w:lang w:val="de-DE"/>
        </w:rPr>
        <w:t>sowie</w:t>
      </w:r>
      <w:r w:rsidRPr="00F51AED">
        <w:rPr>
          <w:lang w:val="de-DE"/>
        </w:rPr>
        <w:t xml:space="preserve"> die Möglichkeiten</w:t>
      </w:r>
      <w:r w:rsidR="00DD5F59">
        <w:rPr>
          <w:lang w:val="de-DE"/>
        </w:rPr>
        <w:t>, die es die Beschaffung von Innovationen bereithält,</w:t>
      </w:r>
      <w:r w:rsidRPr="00F51AED">
        <w:rPr>
          <w:lang w:val="de-DE"/>
        </w:rPr>
        <w:t xml:space="preserve"> analysieren. Der nächste Schritt besteht darin, Leitlinien zu erstellen, die mit Experten und Praktikern getestet werden, um </w:t>
      </w:r>
      <w:r w:rsidR="006C17BD">
        <w:rPr>
          <w:lang w:val="de-DE"/>
        </w:rPr>
        <w:t>ihre</w:t>
      </w:r>
      <w:r w:rsidRPr="00F51AED">
        <w:rPr>
          <w:lang w:val="de-DE"/>
        </w:rPr>
        <w:t xml:space="preserve"> Relevanz und</w:t>
      </w:r>
      <w:r w:rsidR="008173FF">
        <w:rPr>
          <w:lang w:val="de-DE"/>
        </w:rPr>
        <w:t xml:space="preserve"> ihren</w:t>
      </w:r>
      <w:r w:rsidRPr="00F51AED">
        <w:rPr>
          <w:lang w:val="de-DE"/>
        </w:rPr>
        <w:t xml:space="preserve"> Nutzen zu optimieren.</w:t>
      </w:r>
    </w:p>
    <w:p w:rsidR="00224E5B" w:rsidRPr="00F51AED" w:rsidRDefault="00224E5B">
      <w:pPr>
        <w:pStyle w:val="DefaultText"/>
        <w:jc w:val="both"/>
        <w:rPr>
          <w:rFonts w:cs="Arial"/>
          <w:szCs w:val="18"/>
          <w:lang w:val="de-DE"/>
        </w:rPr>
      </w:pPr>
    </w:p>
    <w:p w:rsidR="00224E5B" w:rsidRPr="00F51AED" w:rsidRDefault="00660F0E">
      <w:pPr>
        <w:pStyle w:val="DefaultText"/>
        <w:jc w:val="both"/>
        <w:rPr>
          <w:rFonts w:ascii="Calibri" w:hAnsi="Calibri" w:cs="Calibri"/>
          <w:b/>
          <w:bCs/>
          <w:iCs/>
          <w:color w:val="1C7FC3"/>
          <w:sz w:val="22"/>
          <w:szCs w:val="28"/>
          <w:lang w:val="de-DE" w:eastAsia="en-US"/>
        </w:rPr>
      </w:pPr>
      <w:r w:rsidRPr="00F51AED">
        <w:rPr>
          <w:rFonts w:ascii="Calibri" w:hAnsi="Calibri" w:cs="Calibri"/>
          <w:b/>
          <w:bCs/>
          <w:iCs/>
          <w:color w:val="1C7FC3"/>
          <w:sz w:val="22"/>
          <w:szCs w:val="28"/>
          <w:lang w:val="de-DE" w:eastAsia="en-US"/>
        </w:rPr>
        <w:t>Ergebnis</w:t>
      </w:r>
    </w:p>
    <w:p w:rsidR="00224E5B" w:rsidRDefault="00660F0E">
      <w:pPr>
        <w:jc w:val="both"/>
        <w:rPr>
          <w:rFonts w:cs="Arial"/>
          <w:szCs w:val="18"/>
          <w:lang w:val="fr-BE"/>
        </w:rPr>
      </w:pPr>
      <w:proofErr w:type="spellStart"/>
      <w:r>
        <w:rPr>
          <w:rFonts w:cs="Arial"/>
          <w:szCs w:val="18"/>
          <w:lang w:val="fr-BE"/>
        </w:rPr>
        <w:t>Das</w:t>
      </w:r>
      <w:proofErr w:type="spellEnd"/>
      <w:r>
        <w:rPr>
          <w:rFonts w:cs="Arial"/>
          <w:szCs w:val="18"/>
          <w:lang w:val="fr-BE"/>
        </w:rPr>
        <w:t xml:space="preserve"> </w:t>
      </w:r>
      <w:proofErr w:type="spellStart"/>
      <w:r>
        <w:rPr>
          <w:rFonts w:cs="Arial"/>
          <w:szCs w:val="18"/>
          <w:lang w:val="fr-BE"/>
        </w:rPr>
        <w:t>Ergebnis</w:t>
      </w:r>
      <w:proofErr w:type="spellEnd"/>
      <w:r>
        <w:rPr>
          <w:rFonts w:cs="Arial"/>
          <w:szCs w:val="18"/>
          <w:lang w:val="fr-BE"/>
        </w:rPr>
        <w:t xml:space="preserve"> </w:t>
      </w:r>
      <w:proofErr w:type="spellStart"/>
      <w:r>
        <w:rPr>
          <w:rFonts w:cs="Arial"/>
          <w:szCs w:val="18"/>
          <w:lang w:val="fr-BE"/>
        </w:rPr>
        <w:t>wird</w:t>
      </w:r>
      <w:proofErr w:type="spellEnd"/>
      <w:r>
        <w:rPr>
          <w:rFonts w:cs="Arial"/>
          <w:szCs w:val="18"/>
          <w:lang w:val="fr-BE"/>
        </w:rPr>
        <w:t xml:space="preserve"> </w:t>
      </w:r>
      <w:proofErr w:type="spellStart"/>
      <w:r>
        <w:rPr>
          <w:rFonts w:cs="Arial"/>
          <w:szCs w:val="18"/>
          <w:lang w:val="fr-BE"/>
        </w:rPr>
        <w:t>ein</w:t>
      </w:r>
      <w:proofErr w:type="spellEnd"/>
      <w:r>
        <w:rPr>
          <w:rFonts w:cs="Arial"/>
          <w:szCs w:val="18"/>
          <w:lang w:val="fr-BE"/>
        </w:rPr>
        <w:t xml:space="preserve"> </w:t>
      </w:r>
      <w:proofErr w:type="spellStart"/>
      <w:r>
        <w:rPr>
          <w:rFonts w:cs="Arial"/>
          <w:szCs w:val="18"/>
          <w:lang w:val="fr-BE"/>
        </w:rPr>
        <w:t>Rechtshandbuch</w:t>
      </w:r>
      <w:proofErr w:type="spellEnd"/>
      <w:r>
        <w:rPr>
          <w:rFonts w:cs="Arial"/>
          <w:szCs w:val="18"/>
          <w:lang w:val="fr-BE"/>
        </w:rPr>
        <w:t xml:space="preserve"> </w:t>
      </w:r>
      <w:proofErr w:type="spellStart"/>
      <w:r>
        <w:rPr>
          <w:rFonts w:cs="Arial"/>
          <w:szCs w:val="18"/>
          <w:lang w:val="fr-BE"/>
        </w:rPr>
        <w:t>für</w:t>
      </w:r>
      <w:proofErr w:type="spellEnd"/>
      <w:r>
        <w:rPr>
          <w:rFonts w:cs="Arial"/>
          <w:szCs w:val="18"/>
          <w:lang w:val="fr-BE"/>
        </w:rPr>
        <w:t xml:space="preserve"> </w:t>
      </w:r>
      <w:r w:rsidR="00DD025E">
        <w:rPr>
          <w:rFonts w:cs="Arial"/>
          <w:szCs w:val="18"/>
          <w:lang w:val="fr-BE"/>
        </w:rPr>
        <w:t xml:space="preserve">die </w:t>
      </w:r>
      <w:proofErr w:type="spellStart"/>
      <w:r w:rsidR="00DD025E">
        <w:rPr>
          <w:rFonts w:cs="Arial"/>
          <w:szCs w:val="18"/>
          <w:lang w:val="fr-BE"/>
        </w:rPr>
        <w:t>öffentliche</w:t>
      </w:r>
      <w:proofErr w:type="spellEnd"/>
      <w:r w:rsidR="00DD025E">
        <w:rPr>
          <w:rFonts w:cs="Arial"/>
          <w:szCs w:val="18"/>
          <w:lang w:val="fr-BE"/>
        </w:rPr>
        <w:t xml:space="preserve"> </w:t>
      </w:r>
      <w:proofErr w:type="spellStart"/>
      <w:r w:rsidR="00DD025E">
        <w:rPr>
          <w:rFonts w:cs="Arial"/>
          <w:szCs w:val="18"/>
          <w:lang w:val="fr-BE"/>
        </w:rPr>
        <w:t>Beschaffung</w:t>
      </w:r>
      <w:proofErr w:type="spellEnd"/>
      <w:r w:rsidR="00DD025E">
        <w:rPr>
          <w:rFonts w:cs="Arial"/>
          <w:szCs w:val="18"/>
          <w:lang w:val="fr-BE"/>
        </w:rPr>
        <w:t xml:space="preserve"> </w:t>
      </w:r>
      <w:proofErr w:type="spellStart"/>
      <w:r w:rsidR="00DD025E">
        <w:rPr>
          <w:rFonts w:cs="Arial"/>
          <w:szCs w:val="18"/>
          <w:lang w:val="fr-BE"/>
        </w:rPr>
        <w:t>von</w:t>
      </w:r>
      <w:proofErr w:type="spellEnd"/>
      <w:r w:rsidR="00DD025E">
        <w:rPr>
          <w:rFonts w:cs="Arial"/>
          <w:szCs w:val="18"/>
          <w:lang w:val="fr-BE"/>
        </w:rPr>
        <w:t xml:space="preserve"> </w:t>
      </w:r>
      <w:proofErr w:type="spellStart"/>
      <w:r w:rsidR="00DD025E">
        <w:rPr>
          <w:rFonts w:cs="Arial"/>
          <w:szCs w:val="18"/>
          <w:lang w:val="fr-BE"/>
        </w:rPr>
        <w:t>Innovationen</w:t>
      </w:r>
      <w:proofErr w:type="spellEnd"/>
      <w:r>
        <w:rPr>
          <w:rFonts w:cs="Arial"/>
          <w:szCs w:val="18"/>
          <w:lang w:val="fr-BE"/>
        </w:rPr>
        <w:t xml:space="preserve"> sein, </w:t>
      </w:r>
      <w:proofErr w:type="spellStart"/>
      <w:r>
        <w:rPr>
          <w:rFonts w:cs="Arial"/>
          <w:szCs w:val="18"/>
          <w:lang w:val="fr-BE"/>
        </w:rPr>
        <w:t>das</w:t>
      </w:r>
      <w:proofErr w:type="spellEnd"/>
      <w:r>
        <w:rPr>
          <w:rFonts w:cs="Arial"/>
          <w:szCs w:val="18"/>
          <w:lang w:val="fr-BE"/>
        </w:rPr>
        <w:t xml:space="preserve"> </w:t>
      </w:r>
      <w:proofErr w:type="spellStart"/>
      <w:r>
        <w:rPr>
          <w:rFonts w:cs="Arial"/>
          <w:szCs w:val="18"/>
          <w:lang w:val="fr-BE"/>
        </w:rPr>
        <w:t>als</w:t>
      </w:r>
      <w:proofErr w:type="spellEnd"/>
      <w:r>
        <w:rPr>
          <w:rFonts w:cs="Arial"/>
          <w:szCs w:val="18"/>
          <w:lang w:val="fr-BE"/>
        </w:rPr>
        <w:t xml:space="preserve"> </w:t>
      </w:r>
      <w:proofErr w:type="spellStart"/>
      <w:r>
        <w:rPr>
          <w:rFonts w:cs="Arial"/>
          <w:szCs w:val="18"/>
          <w:lang w:val="fr-BE"/>
        </w:rPr>
        <w:t>praktischer</w:t>
      </w:r>
      <w:proofErr w:type="spellEnd"/>
      <w:r>
        <w:rPr>
          <w:rFonts w:cs="Arial"/>
          <w:szCs w:val="18"/>
          <w:lang w:val="fr-BE"/>
        </w:rPr>
        <w:t xml:space="preserve"> </w:t>
      </w:r>
      <w:proofErr w:type="spellStart"/>
      <w:r>
        <w:rPr>
          <w:rFonts w:cs="Arial"/>
          <w:szCs w:val="18"/>
          <w:lang w:val="fr-BE"/>
        </w:rPr>
        <w:t>Leitfaden</w:t>
      </w:r>
      <w:proofErr w:type="spellEnd"/>
      <w:r>
        <w:rPr>
          <w:rFonts w:cs="Arial"/>
          <w:szCs w:val="18"/>
          <w:lang w:val="fr-BE"/>
        </w:rPr>
        <w:t xml:space="preserve"> </w:t>
      </w:r>
      <w:proofErr w:type="spellStart"/>
      <w:r>
        <w:rPr>
          <w:rFonts w:cs="Arial"/>
          <w:szCs w:val="18"/>
          <w:lang w:val="fr-BE"/>
        </w:rPr>
        <w:t>dien</w:t>
      </w:r>
      <w:r w:rsidR="00E16E0A">
        <w:rPr>
          <w:rFonts w:cs="Arial"/>
          <w:szCs w:val="18"/>
          <w:lang w:val="fr-BE"/>
        </w:rPr>
        <w:t>t</w:t>
      </w:r>
      <w:proofErr w:type="spellEnd"/>
      <w:r>
        <w:rPr>
          <w:rFonts w:cs="Arial"/>
          <w:szCs w:val="18"/>
          <w:lang w:val="fr-BE"/>
        </w:rPr>
        <w:t xml:space="preserve">. </w:t>
      </w:r>
      <w:proofErr w:type="spellStart"/>
      <w:r>
        <w:rPr>
          <w:rFonts w:cs="Arial"/>
          <w:szCs w:val="18"/>
          <w:lang w:val="fr-BE"/>
        </w:rPr>
        <w:t>Mögliche</w:t>
      </w:r>
      <w:proofErr w:type="spellEnd"/>
      <w:r>
        <w:rPr>
          <w:rFonts w:cs="Arial"/>
          <w:szCs w:val="18"/>
          <w:lang w:val="fr-BE"/>
        </w:rPr>
        <w:t xml:space="preserve"> </w:t>
      </w:r>
      <w:proofErr w:type="spellStart"/>
      <w:r>
        <w:rPr>
          <w:rFonts w:cs="Arial"/>
          <w:szCs w:val="18"/>
          <w:lang w:val="fr-BE"/>
        </w:rPr>
        <w:t>Bereiche</w:t>
      </w:r>
      <w:proofErr w:type="spellEnd"/>
      <w:r>
        <w:rPr>
          <w:rFonts w:cs="Arial"/>
          <w:szCs w:val="18"/>
          <w:lang w:val="fr-BE"/>
        </w:rPr>
        <w:t xml:space="preserve">, die </w:t>
      </w:r>
      <w:proofErr w:type="spellStart"/>
      <w:r>
        <w:rPr>
          <w:rFonts w:cs="Arial"/>
          <w:szCs w:val="18"/>
          <w:lang w:val="fr-BE"/>
        </w:rPr>
        <w:t>das</w:t>
      </w:r>
      <w:proofErr w:type="spellEnd"/>
      <w:r>
        <w:rPr>
          <w:rFonts w:cs="Arial"/>
          <w:szCs w:val="18"/>
          <w:lang w:val="fr-BE"/>
        </w:rPr>
        <w:t xml:space="preserve"> </w:t>
      </w:r>
      <w:proofErr w:type="spellStart"/>
      <w:r>
        <w:rPr>
          <w:rFonts w:cs="Arial"/>
          <w:szCs w:val="18"/>
          <w:lang w:val="fr-BE"/>
        </w:rPr>
        <w:t>Buch</w:t>
      </w:r>
      <w:proofErr w:type="spellEnd"/>
      <w:r>
        <w:rPr>
          <w:rFonts w:cs="Arial"/>
          <w:szCs w:val="18"/>
          <w:lang w:val="fr-BE"/>
        </w:rPr>
        <w:t xml:space="preserve"> </w:t>
      </w:r>
      <w:proofErr w:type="spellStart"/>
      <w:r>
        <w:rPr>
          <w:rFonts w:cs="Arial"/>
          <w:szCs w:val="18"/>
          <w:lang w:val="fr-BE"/>
        </w:rPr>
        <w:t>abdecken</w:t>
      </w:r>
      <w:proofErr w:type="spellEnd"/>
      <w:r>
        <w:rPr>
          <w:rFonts w:cs="Arial"/>
          <w:szCs w:val="18"/>
          <w:lang w:val="fr-BE"/>
        </w:rPr>
        <w:t xml:space="preserve"> </w:t>
      </w:r>
      <w:proofErr w:type="spellStart"/>
      <w:r>
        <w:rPr>
          <w:rFonts w:cs="Arial"/>
          <w:szCs w:val="18"/>
          <w:lang w:val="fr-BE"/>
        </w:rPr>
        <w:t>wird</w:t>
      </w:r>
      <w:proofErr w:type="spellEnd"/>
      <w:r w:rsidR="00087350">
        <w:rPr>
          <w:rFonts w:cs="Arial"/>
          <w:szCs w:val="18"/>
          <w:lang w:val="fr-BE"/>
        </w:rPr>
        <w:t>,</w:t>
      </w:r>
      <w:r>
        <w:rPr>
          <w:rFonts w:cs="Arial"/>
          <w:szCs w:val="18"/>
          <w:lang w:val="fr-BE"/>
        </w:rPr>
        <w:t xml:space="preserve"> </w:t>
      </w:r>
      <w:proofErr w:type="spellStart"/>
      <w:r>
        <w:rPr>
          <w:rFonts w:cs="Arial"/>
          <w:szCs w:val="18"/>
          <w:lang w:val="fr-BE"/>
        </w:rPr>
        <w:t>sind</w:t>
      </w:r>
      <w:proofErr w:type="spellEnd"/>
      <w:r>
        <w:rPr>
          <w:rFonts w:cs="Arial"/>
          <w:szCs w:val="18"/>
          <w:lang w:val="fr-BE"/>
        </w:rPr>
        <w:t>:</w:t>
      </w:r>
    </w:p>
    <w:p w:rsidR="00087350" w:rsidRPr="00087350" w:rsidRDefault="00660F0E" w:rsidP="003363D8">
      <w:pPr>
        <w:numPr>
          <w:ilvl w:val="0"/>
          <w:numId w:val="18"/>
        </w:numPr>
        <w:jc w:val="both"/>
      </w:pPr>
      <w:proofErr w:type="spellStart"/>
      <w:r>
        <w:rPr>
          <w:rFonts w:cs="Arial"/>
          <w:szCs w:val="18"/>
          <w:lang w:val="fr-BE"/>
        </w:rPr>
        <w:t>Rechtliche</w:t>
      </w:r>
      <w:proofErr w:type="spellEnd"/>
      <w:r>
        <w:rPr>
          <w:rFonts w:cs="Arial"/>
          <w:szCs w:val="18"/>
          <w:lang w:val="fr-BE"/>
        </w:rPr>
        <w:t xml:space="preserve"> </w:t>
      </w:r>
      <w:proofErr w:type="spellStart"/>
      <w:r w:rsidR="00087350">
        <w:rPr>
          <w:rFonts w:cs="Arial"/>
          <w:szCs w:val="18"/>
          <w:lang w:val="fr-BE"/>
        </w:rPr>
        <w:t>Bestimmung</w:t>
      </w:r>
      <w:proofErr w:type="spellEnd"/>
      <w:r w:rsidR="00087350">
        <w:rPr>
          <w:rFonts w:cs="Arial"/>
          <w:szCs w:val="18"/>
          <w:lang w:val="fr-BE"/>
        </w:rPr>
        <w:t xml:space="preserve"> des </w:t>
      </w:r>
      <w:proofErr w:type="spellStart"/>
      <w:r w:rsidR="00087350">
        <w:rPr>
          <w:rFonts w:cs="Arial"/>
          <w:szCs w:val="18"/>
          <w:lang w:val="fr-BE"/>
        </w:rPr>
        <w:t>Spielraums</w:t>
      </w:r>
      <w:proofErr w:type="spellEnd"/>
      <w:r>
        <w:rPr>
          <w:rFonts w:cs="Arial"/>
          <w:szCs w:val="18"/>
          <w:lang w:val="fr-BE"/>
        </w:rPr>
        <w:t xml:space="preserve"> </w:t>
      </w:r>
      <w:proofErr w:type="spellStart"/>
      <w:r w:rsidR="00087350">
        <w:rPr>
          <w:rFonts w:cs="Arial"/>
          <w:szCs w:val="18"/>
          <w:lang w:val="fr-BE"/>
        </w:rPr>
        <w:t>öffentlicher</w:t>
      </w:r>
      <w:proofErr w:type="spellEnd"/>
      <w:r w:rsidR="00087350">
        <w:rPr>
          <w:rFonts w:cs="Arial"/>
          <w:szCs w:val="18"/>
          <w:lang w:val="fr-BE"/>
        </w:rPr>
        <w:t xml:space="preserve"> </w:t>
      </w:r>
      <w:proofErr w:type="spellStart"/>
      <w:r w:rsidR="00087350">
        <w:rPr>
          <w:rFonts w:cs="Arial"/>
          <w:szCs w:val="18"/>
          <w:lang w:val="fr-BE"/>
        </w:rPr>
        <w:t>Auftraggeber</w:t>
      </w:r>
      <w:proofErr w:type="spellEnd"/>
      <w:r w:rsidR="00087350">
        <w:rPr>
          <w:rFonts w:cs="Arial"/>
          <w:szCs w:val="18"/>
          <w:lang w:val="fr-BE"/>
        </w:rPr>
        <w:t xml:space="preserve"> </w:t>
      </w:r>
      <w:proofErr w:type="spellStart"/>
      <w:r w:rsidR="00087350">
        <w:rPr>
          <w:rFonts w:cs="Arial"/>
          <w:szCs w:val="18"/>
          <w:lang w:val="fr-BE"/>
        </w:rPr>
        <w:t>bei</w:t>
      </w:r>
      <w:proofErr w:type="spellEnd"/>
      <w:r w:rsidR="00087350">
        <w:rPr>
          <w:rFonts w:cs="Arial"/>
          <w:szCs w:val="18"/>
          <w:lang w:val="fr-BE"/>
        </w:rPr>
        <w:t xml:space="preserve"> der </w:t>
      </w:r>
      <w:proofErr w:type="spellStart"/>
      <w:r w:rsidR="00087350">
        <w:rPr>
          <w:rFonts w:cs="Arial"/>
          <w:szCs w:val="18"/>
          <w:lang w:val="fr-BE"/>
        </w:rPr>
        <w:t>Verknüpfung</w:t>
      </w:r>
      <w:proofErr w:type="spellEnd"/>
      <w:r w:rsidR="00087350">
        <w:rPr>
          <w:rFonts w:cs="Arial"/>
          <w:szCs w:val="18"/>
          <w:lang w:val="fr-BE"/>
        </w:rPr>
        <w:t xml:space="preserve"> </w:t>
      </w:r>
      <w:proofErr w:type="spellStart"/>
      <w:r w:rsidR="00087350">
        <w:rPr>
          <w:rFonts w:cs="Arial"/>
          <w:szCs w:val="18"/>
          <w:lang w:val="fr-BE"/>
        </w:rPr>
        <w:t>von</w:t>
      </w:r>
      <w:proofErr w:type="spellEnd"/>
      <w:r w:rsidR="00087350">
        <w:rPr>
          <w:rFonts w:cs="Arial"/>
          <w:szCs w:val="18"/>
          <w:lang w:val="fr-BE"/>
        </w:rPr>
        <w:t xml:space="preserve"> </w:t>
      </w:r>
      <w:proofErr w:type="spellStart"/>
      <w:r w:rsidR="00087350">
        <w:rPr>
          <w:rFonts w:cs="Arial"/>
          <w:szCs w:val="18"/>
          <w:lang w:val="fr-BE"/>
        </w:rPr>
        <w:t>Zuschlagskriterien</w:t>
      </w:r>
      <w:proofErr w:type="spellEnd"/>
      <w:r w:rsidR="00087350">
        <w:rPr>
          <w:rFonts w:cs="Arial"/>
          <w:szCs w:val="18"/>
          <w:lang w:val="fr-BE"/>
        </w:rPr>
        <w:t xml:space="preserve"> mit </w:t>
      </w:r>
      <w:proofErr w:type="spellStart"/>
      <w:r w:rsidR="00087350">
        <w:rPr>
          <w:rFonts w:cs="Arial"/>
          <w:szCs w:val="18"/>
          <w:lang w:val="fr-BE"/>
        </w:rPr>
        <w:t>Beschaffungsgenständen</w:t>
      </w:r>
      <w:proofErr w:type="spellEnd"/>
      <w:r w:rsidR="00087350">
        <w:rPr>
          <w:rFonts w:cs="Arial"/>
          <w:szCs w:val="18"/>
          <w:lang w:val="fr-BE"/>
        </w:rPr>
        <w:t>,</w:t>
      </w:r>
    </w:p>
    <w:p w:rsidR="00224E5B" w:rsidRDefault="00660F0E">
      <w:pPr>
        <w:numPr>
          <w:ilvl w:val="0"/>
          <w:numId w:val="18"/>
        </w:numPr>
        <w:jc w:val="both"/>
      </w:pPr>
      <w:proofErr w:type="spellStart"/>
      <w:r>
        <w:rPr>
          <w:rFonts w:cs="Arial"/>
          <w:szCs w:val="18"/>
          <w:lang w:val="fr-BE"/>
        </w:rPr>
        <w:t>Rechtliche</w:t>
      </w:r>
      <w:proofErr w:type="spellEnd"/>
      <w:r>
        <w:rPr>
          <w:rFonts w:cs="Arial"/>
          <w:szCs w:val="18"/>
          <w:lang w:val="fr-BE"/>
        </w:rPr>
        <w:t xml:space="preserve"> </w:t>
      </w:r>
      <w:proofErr w:type="spellStart"/>
      <w:r>
        <w:rPr>
          <w:rFonts w:cs="Arial"/>
          <w:szCs w:val="18"/>
          <w:lang w:val="fr-BE"/>
        </w:rPr>
        <w:t>Aspekte</w:t>
      </w:r>
      <w:proofErr w:type="spellEnd"/>
      <w:r>
        <w:rPr>
          <w:rFonts w:cs="Arial"/>
          <w:szCs w:val="18"/>
          <w:lang w:val="fr-BE"/>
        </w:rPr>
        <w:t xml:space="preserve"> </w:t>
      </w:r>
      <w:r w:rsidR="003363D8">
        <w:rPr>
          <w:rFonts w:cs="Arial"/>
          <w:szCs w:val="18"/>
          <w:lang w:val="fr-BE"/>
        </w:rPr>
        <w:t>der</w:t>
      </w:r>
      <w:r>
        <w:rPr>
          <w:rFonts w:cs="Arial"/>
          <w:szCs w:val="18"/>
          <w:lang w:val="fr-BE"/>
        </w:rPr>
        <w:t xml:space="preserve"> </w:t>
      </w:r>
      <w:proofErr w:type="spellStart"/>
      <w:r>
        <w:rPr>
          <w:rFonts w:cs="Arial"/>
          <w:szCs w:val="18"/>
          <w:lang w:val="fr-BE"/>
        </w:rPr>
        <w:t>Markt</w:t>
      </w:r>
      <w:r w:rsidR="003363D8">
        <w:rPr>
          <w:rFonts w:cs="Arial"/>
          <w:szCs w:val="18"/>
          <w:lang w:val="fr-BE"/>
        </w:rPr>
        <w:t>erkundung</w:t>
      </w:r>
      <w:proofErr w:type="spellEnd"/>
      <w:r>
        <w:rPr>
          <w:rFonts w:cs="Arial"/>
          <w:szCs w:val="18"/>
          <w:lang w:val="fr-BE"/>
        </w:rPr>
        <w:t xml:space="preserve">, </w:t>
      </w:r>
      <w:r w:rsidR="003363D8">
        <w:rPr>
          <w:rFonts w:cs="Arial"/>
          <w:szCs w:val="18"/>
          <w:lang w:val="fr-BE"/>
        </w:rPr>
        <w:t xml:space="preserve">der </w:t>
      </w:r>
      <w:proofErr w:type="spellStart"/>
      <w:r>
        <w:rPr>
          <w:rFonts w:cs="Arial"/>
          <w:szCs w:val="18"/>
          <w:lang w:val="fr-BE"/>
        </w:rPr>
        <w:t>Dialogphasen</w:t>
      </w:r>
      <w:proofErr w:type="spellEnd"/>
      <w:r>
        <w:rPr>
          <w:rFonts w:cs="Arial"/>
          <w:szCs w:val="18"/>
          <w:lang w:val="fr-BE"/>
        </w:rPr>
        <w:t xml:space="preserve"> des </w:t>
      </w:r>
      <w:proofErr w:type="spellStart"/>
      <w:r>
        <w:rPr>
          <w:rFonts w:cs="Arial"/>
          <w:szCs w:val="18"/>
          <w:lang w:val="fr-BE"/>
        </w:rPr>
        <w:t>Wettbewerbsdialog</w:t>
      </w:r>
      <w:r w:rsidR="003363D8">
        <w:rPr>
          <w:rFonts w:cs="Arial"/>
          <w:szCs w:val="18"/>
          <w:lang w:val="fr-BE"/>
        </w:rPr>
        <w:t>s</w:t>
      </w:r>
      <w:proofErr w:type="spellEnd"/>
      <w:r w:rsidR="003363D8">
        <w:rPr>
          <w:rFonts w:cs="Arial"/>
          <w:szCs w:val="18"/>
          <w:lang w:val="fr-BE"/>
        </w:rPr>
        <w:t> </w:t>
      </w:r>
      <w:r>
        <w:rPr>
          <w:rFonts w:cs="Arial"/>
          <w:szCs w:val="18"/>
          <w:lang w:val="fr-BE"/>
        </w:rPr>
        <w:t xml:space="preserve"> </w:t>
      </w:r>
      <w:proofErr w:type="spellStart"/>
      <w:r w:rsidR="003363D8">
        <w:rPr>
          <w:rFonts w:cs="Arial"/>
          <w:szCs w:val="18"/>
          <w:lang w:val="fr-BE"/>
        </w:rPr>
        <w:t>sowie</w:t>
      </w:r>
      <w:proofErr w:type="spellEnd"/>
      <w:r>
        <w:rPr>
          <w:rFonts w:cs="Arial"/>
          <w:szCs w:val="18"/>
          <w:lang w:val="fr-BE"/>
        </w:rPr>
        <w:t xml:space="preserve"> der </w:t>
      </w:r>
      <w:proofErr w:type="spellStart"/>
      <w:r>
        <w:rPr>
          <w:rFonts w:cs="Arial"/>
          <w:szCs w:val="18"/>
          <w:lang w:val="fr-BE"/>
        </w:rPr>
        <w:t>Innovationspartnerschaft</w:t>
      </w:r>
      <w:proofErr w:type="spellEnd"/>
      <w:r>
        <w:rPr>
          <w:rFonts w:cs="Arial"/>
          <w:szCs w:val="18"/>
          <w:lang w:val="fr-BE"/>
        </w:rPr>
        <w:t xml:space="preserve">. Dies </w:t>
      </w:r>
      <w:proofErr w:type="spellStart"/>
      <w:r>
        <w:rPr>
          <w:rFonts w:cs="Arial"/>
          <w:szCs w:val="18"/>
          <w:lang w:val="fr-BE"/>
        </w:rPr>
        <w:t>ist</w:t>
      </w:r>
      <w:proofErr w:type="spellEnd"/>
      <w:r>
        <w:rPr>
          <w:rFonts w:cs="Arial"/>
          <w:szCs w:val="18"/>
          <w:lang w:val="fr-BE"/>
        </w:rPr>
        <w:t xml:space="preserve"> </w:t>
      </w:r>
      <w:proofErr w:type="spellStart"/>
      <w:r>
        <w:rPr>
          <w:rFonts w:cs="Arial"/>
          <w:szCs w:val="18"/>
          <w:lang w:val="fr-BE"/>
        </w:rPr>
        <w:t>eindeutig</w:t>
      </w:r>
      <w:proofErr w:type="spellEnd"/>
      <w:r>
        <w:rPr>
          <w:rFonts w:cs="Arial"/>
          <w:szCs w:val="18"/>
          <w:lang w:val="fr-BE"/>
        </w:rPr>
        <w:t xml:space="preserve"> mit </w:t>
      </w:r>
      <w:r w:rsidR="003363D8">
        <w:rPr>
          <w:rFonts w:cs="Arial"/>
          <w:szCs w:val="18"/>
          <w:lang w:val="fr-BE"/>
        </w:rPr>
        <w:t xml:space="preserve">der </w:t>
      </w:r>
      <w:proofErr w:type="spellStart"/>
      <w:r w:rsidR="003363D8">
        <w:rPr>
          <w:rFonts w:cs="Arial"/>
          <w:szCs w:val="18"/>
          <w:lang w:val="fr-BE"/>
        </w:rPr>
        <w:t>Aktion</w:t>
      </w:r>
      <w:proofErr w:type="spellEnd"/>
      <w:r>
        <w:rPr>
          <w:rFonts w:cs="Arial"/>
          <w:szCs w:val="18"/>
          <w:lang w:val="fr-BE"/>
        </w:rPr>
        <w:t xml:space="preserve"> </w:t>
      </w:r>
      <w:proofErr w:type="spellStart"/>
      <w:r w:rsidR="003363D8">
        <w:rPr>
          <w:rFonts w:cs="Arial"/>
          <w:szCs w:val="18"/>
          <w:lang w:val="fr-BE"/>
        </w:rPr>
        <w:t>Innovationsvermittlung</w:t>
      </w:r>
      <w:proofErr w:type="spellEnd"/>
      <w:r w:rsidR="003363D8">
        <w:rPr>
          <w:rFonts w:cs="Arial"/>
          <w:szCs w:val="18"/>
          <w:lang w:val="fr-BE"/>
        </w:rPr>
        <w:t xml:space="preserve"> </w:t>
      </w:r>
      <w:proofErr w:type="spellStart"/>
      <w:r w:rsidR="003363D8">
        <w:rPr>
          <w:rFonts w:cs="Arial"/>
          <w:szCs w:val="18"/>
          <w:lang w:val="fr-BE"/>
        </w:rPr>
        <w:t>verknüpft</w:t>
      </w:r>
      <w:proofErr w:type="spellEnd"/>
      <w:r w:rsidR="003363D8">
        <w:rPr>
          <w:rFonts w:cs="Arial"/>
          <w:szCs w:val="18"/>
          <w:lang w:val="fr-BE"/>
        </w:rPr>
        <w:t xml:space="preserve">. </w:t>
      </w:r>
      <w:proofErr w:type="spellStart"/>
      <w:r>
        <w:rPr>
          <w:rFonts w:cs="Arial"/>
          <w:szCs w:val="18"/>
          <w:lang w:val="fr-BE"/>
        </w:rPr>
        <w:t>Einen</w:t>
      </w:r>
      <w:proofErr w:type="spellEnd"/>
      <w:r>
        <w:rPr>
          <w:rFonts w:cs="Arial"/>
          <w:szCs w:val="18"/>
          <w:lang w:val="fr-BE"/>
        </w:rPr>
        <w:t xml:space="preserve"> </w:t>
      </w:r>
      <w:proofErr w:type="spellStart"/>
      <w:r>
        <w:rPr>
          <w:rFonts w:cs="Arial"/>
          <w:szCs w:val="18"/>
          <w:lang w:val="fr-BE"/>
        </w:rPr>
        <w:t>rechtlichen</w:t>
      </w:r>
      <w:proofErr w:type="spellEnd"/>
      <w:r>
        <w:rPr>
          <w:rFonts w:cs="Arial"/>
          <w:szCs w:val="18"/>
          <w:lang w:val="fr-BE"/>
        </w:rPr>
        <w:t xml:space="preserve"> </w:t>
      </w:r>
      <w:proofErr w:type="spellStart"/>
      <w:r>
        <w:rPr>
          <w:rFonts w:cs="Arial"/>
          <w:szCs w:val="18"/>
          <w:lang w:val="fr-BE"/>
        </w:rPr>
        <w:t>Leitfaden</w:t>
      </w:r>
      <w:proofErr w:type="spellEnd"/>
      <w:r>
        <w:rPr>
          <w:rFonts w:cs="Arial"/>
          <w:szCs w:val="18"/>
          <w:lang w:val="fr-BE"/>
        </w:rPr>
        <w:t xml:space="preserve"> </w:t>
      </w:r>
      <w:proofErr w:type="spellStart"/>
      <w:r>
        <w:rPr>
          <w:rFonts w:cs="Arial"/>
          <w:szCs w:val="18"/>
          <w:lang w:val="fr-BE"/>
        </w:rPr>
        <w:t>für</w:t>
      </w:r>
      <w:proofErr w:type="spellEnd"/>
      <w:r>
        <w:rPr>
          <w:rFonts w:cs="Arial"/>
          <w:szCs w:val="18"/>
          <w:lang w:val="fr-BE"/>
        </w:rPr>
        <w:t xml:space="preserve"> </w:t>
      </w:r>
      <w:r w:rsidR="007B11CB">
        <w:rPr>
          <w:rFonts w:cs="Arial"/>
          <w:szCs w:val="18"/>
          <w:lang w:val="fr-BE"/>
        </w:rPr>
        <w:t xml:space="preserve">die </w:t>
      </w:r>
      <w:proofErr w:type="spellStart"/>
      <w:r w:rsidR="007B11CB">
        <w:rPr>
          <w:rFonts w:cs="Arial"/>
          <w:szCs w:val="18"/>
          <w:lang w:val="fr-BE"/>
        </w:rPr>
        <w:t>Durchführung</w:t>
      </w:r>
      <w:proofErr w:type="spellEnd"/>
      <w:r>
        <w:rPr>
          <w:rFonts w:cs="Arial"/>
          <w:szCs w:val="18"/>
          <w:lang w:val="fr-BE"/>
        </w:rPr>
        <w:t xml:space="preserve"> </w:t>
      </w:r>
      <w:proofErr w:type="spellStart"/>
      <w:r>
        <w:rPr>
          <w:rFonts w:cs="Arial"/>
          <w:szCs w:val="18"/>
          <w:lang w:val="fr-BE"/>
        </w:rPr>
        <w:t>eines</w:t>
      </w:r>
      <w:proofErr w:type="spellEnd"/>
      <w:r>
        <w:rPr>
          <w:rFonts w:cs="Arial"/>
          <w:szCs w:val="18"/>
          <w:lang w:val="fr-BE"/>
        </w:rPr>
        <w:t xml:space="preserve"> </w:t>
      </w:r>
      <w:proofErr w:type="spellStart"/>
      <w:r>
        <w:rPr>
          <w:rFonts w:cs="Arial"/>
          <w:szCs w:val="18"/>
          <w:lang w:val="fr-BE"/>
        </w:rPr>
        <w:t>Wettbewerbsdialogs</w:t>
      </w:r>
      <w:proofErr w:type="spellEnd"/>
      <w:r>
        <w:rPr>
          <w:rFonts w:cs="Arial"/>
          <w:szCs w:val="18"/>
          <w:lang w:val="fr-BE"/>
        </w:rPr>
        <w:t xml:space="preserve"> </w:t>
      </w:r>
      <w:proofErr w:type="spellStart"/>
      <w:r>
        <w:rPr>
          <w:rFonts w:cs="Arial"/>
          <w:szCs w:val="18"/>
          <w:lang w:val="fr-BE"/>
        </w:rPr>
        <w:t>oder</w:t>
      </w:r>
      <w:proofErr w:type="spellEnd"/>
      <w:r>
        <w:rPr>
          <w:rFonts w:cs="Arial"/>
          <w:szCs w:val="18"/>
          <w:lang w:val="fr-BE"/>
        </w:rPr>
        <w:t xml:space="preserve"> </w:t>
      </w:r>
      <w:proofErr w:type="spellStart"/>
      <w:r>
        <w:rPr>
          <w:rFonts w:cs="Arial"/>
          <w:szCs w:val="18"/>
          <w:lang w:val="fr-BE"/>
        </w:rPr>
        <w:t>einer</w:t>
      </w:r>
      <w:proofErr w:type="spellEnd"/>
      <w:r>
        <w:rPr>
          <w:rFonts w:cs="Arial"/>
          <w:szCs w:val="18"/>
          <w:lang w:val="fr-BE"/>
        </w:rPr>
        <w:t xml:space="preserve"> </w:t>
      </w:r>
      <w:proofErr w:type="spellStart"/>
      <w:r>
        <w:rPr>
          <w:rFonts w:cs="Arial"/>
          <w:szCs w:val="18"/>
          <w:lang w:val="fr-BE"/>
        </w:rPr>
        <w:t>Innovationspartnerschaft</w:t>
      </w:r>
      <w:proofErr w:type="spellEnd"/>
      <w:r>
        <w:rPr>
          <w:rFonts w:cs="Arial"/>
          <w:szCs w:val="18"/>
          <w:lang w:val="fr-BE"/>
        </w:rPr>
        <w:t xml:space="preserve"> </w:t>
      </w:r>
      <w:proofErr w:type="spellStart"/>
      <w:r>
        <w:rPr>
          <w:rFonts w:cs="Arial"/>
          <w:szCs w:val="18"/>
          <w:lang w:val="fr-BE"/>
        </w:rPr>
        <w:t>zu</w:t>
      </w:r>
      <w:proofErr w:type="spellEnd"/>
      <w:r>
        <w:rPr>
          <w:rFonts w:cs="Arial"/>
          <w:szCs w:val="18"/>
          <w:lang w:val="fr-BE"/>
        </w:rPr>
        <w:t xml:space="preserve"> </w:t>
      </w:r>
      <w:proofErr w:type="spellStart"/>
      <w:r>
        <w:rPr>
          <w:rFonts w:cs="Arial"/>
          <w:szCs w:val="18"/>
          <w:lang w:val="fr-BE"/>
        </w:rPr>
        <w:t>haben</w:t>
      </w:r>
      <w:proofErr w:type="spellEnd"/>
      <w:r>
        <w:rPr>
          <w:rFonts w:cs="Arial"/>
          <w:szCs w:val="18"/>
          <w:lang w:val="fr-BE"/>
        </w:rPr>
        <w:t xml:space="preserve">, </w:t>
      </w:r>
      <w:proofErr w:type="spellStart"/>
      <w:r>
        <w:rPr>
          <w:rFonts w:cs="Arial"/>
          <w:szCs w:val="18"/>
          <w:lang w:val="fr-BE"/>
        </w:rPr>
        <w:t>könnte</w:t>
      </w:r>
      <w:proofErr w:type="spellEnd"/>
      <w:r>
        <w:rPr>
          <w:rFonts w:cs="Arial"/>
          <w:szCs w:val="18"/>
          <w:lang w:val="fr-BE"/>
        </w:rPr>
        <w:t xml:space="preserve"> die </w:t>
      </w:r>
      <w:proofErr w:type="spellStart"/>
      <w:r>
        <w:rPr>
          <w:rFonts w:cs="Arial"/>
          <w:szCs w:val="18"/>
          <w:lang w:val="fr-BE"/>
        </w:rPr>
        <w:t>Risikoscheu</w:t>
      </w:r>
      <w:proofErr w:type="spellEnd"/>
      <w:r>
        <w:rPr>
          <w:rFonts w:cs="Arial"/>
          <w:szCs w:val="18"/>
          <w:lang w:val="fr-BE"/>
        </w:rPr>
        <w:t xml:space="preserve"> in </w:t>
      </w:r>
      <w:proofErr w:type="spellStart"/>
      <w:r>
        <w:rPr>
          <w:rFonts w:cs="Arial"/>
          <w:szCs w:val="18"/>
          <w:lang w:val="fr-BE"/>
        </w:rPr>
        <w:t>diesen</w:t>
      </w:r>
      <w:proofErr w:type="spellEnd"/>
      <w:r>
        <w:rPr>
          <w:rFonts w:cs="Arial"/>
          <w:szCs w:val="18"/>
          <w:lang w:val="fr-BE"/>
        </w:rPr>
        <w:t xml:space="preserve"> </w:t>
      </w:r>
      <w:proofErr w:type="spellStart"/>
      <w:r>
        <w:rPr>
          <w:rFonts w:cs="Arial"/>
          <w:szCs w:val="18"/>
          <w:lang w:val="fr-BE"/>
        </w:rPr>
        <w:t>speziellen</w:t>
      </w:r>
      <w:proofErr w:type="spellEnd"/>
      <w:r>
        <w:rPr>
          <w:rFonts w:cs="Arial"/>
          <w:szCs w:val="18"/>
          <w:lang w:val="fr-BE"/>
        </w:rPr>
        <w:t xml:space="preserve"> </w:t>
      </w:r>
      <w:proofErr w:type="spellStart"/>
      <w:r>
        <w:rPr>
          <w:rFonts w:cs="Arial"/>
          <w:szCs w:val="18"/>
          <w:lang w:val="fr-BE"/>
        </w:rPr>
        <w:t>Bereichen</w:t>
      </w:r>
      <w:proofErr w:type="spellEnd"/>
      <w:r>
        <w:rPr>
          <w:rFonts w:cs="Arial"/>
          <w:szCs w:val="18"/>
          <w:lang w:val="fr-BE"/>
        </w:rPr>
        <w:t xml:space="preserve"> </w:t>
      </w:r>
      <w:proofErr w:type="spellStart"/>
      <w:r>
        <w:rPr>
          <w:rFonts w:cs="Arial"/>
          <w:szCs w:val="18"/>
          <w:lang w:val="fr-BE"/>
        </w:rPr>
        <w:t>beseitigen</w:t>
      </w:r>
      <w:proofErr w:type="spellEnd"/>
      <w:r>
        <w:rPr>
          <w:rFonts w:cs="Arial"/>
          <w:szCs w:val="18"/>
          <w:lang w:val="fr-BE"/>
        </w:rPr>
        <w:t xml:space="preserve"> </w:t>
      </w:r>
      <w:proofErr w:type="spellStart"/>
      <w:r>
        <w:rPr>
          <w:rFonts w:cs="Arial"/>
          <w:szCs w:val="18"/>
          <w:lang w:val="fr-BE"/>
        </w:rPr>
        <w:t>oder</w:t>
      </w:r>
      <w:proofErr w:type="spellEnd"/>
      <w:r>
        <w:rPr>
          <w:rFonts w:cs="Arial"/>
          <w:szCs w:val="18"/>
          <w:lang w:val="fr-BE"/>
        </w:rPr>
        <w:t xml:space="preserve"> </w:t>
      </w:r>
      <w:proofErr w:type="spellStart"/>
      <w:r>
        <w:rPr>
          <w:rFonts w:cs="Arial"/>
          <w:szCs w:val="18"/>
          <w:lang w:val="fr-BE"/>
        </w:rPr>
        <w:t>zumindest</w:t>
      </w:r>
      <w:proofErr w:type="spellEnd"/>
      <w:r>
        <w:rPr>
          <w:rFonts w:cs="Arial"/>
          <w:szCs w:val="18"/>
          <w:lang w:val="fr-BE"/>
        </w:rPr>
        <w:t xml:space="preserve"> </w:t>
      </w:r>
      <w:proofErr w:type="spellStart"/>
      <w:r>
        <w:rPr>
          <w:rFonts w:cs="Arial"/>
          <w:szCs w:val="18"/>
          <w:lang w:val="fr-BE"/>
        </w:rPr>
        <w:t>abmildern</w:t>
      </w:r>
      <w:proofErr w:type="spellEnd"/>
      <w:r>
        <w:rPr>
          <w:rFonts w:cs="Arial"/>
          <w:szCs w:val="18"/>
          <w:lang w:val="fr-BE"/>
        </w:rPr>
        <w:t xml:space="preserve"> </w:t>
      </w:r>
      <w:proofErr w:type="spellStart"/>
      <w:r>
        <w:rPr>
          <w:rFonts w:cs="Arial"/>
          <w:szCs w:val="18"/>
          <w:lang w:val="fr-BE"/>
        </w:rPr>
        <w:t>und</w:t>
      </w:r>
      <w:proofErr w:type="spellEnd"/>
      <w:r>
        <w:rPr>
          <w:rFonts w:cs="Arial"/>
          <w:szCs w:val="18"/>
          <w:lang w:val="fr-BE"/>
        </w:rPr>
        <w:t xml:space="preserve"> </w:t>
      </w:r>
      <w:proofErr w:type="spellStart"/>
      <w:r>
        <w:rPr>
          <w:rFonts w:cs="Arial"/>
          <w:szCs w:val="18"/>
          <w:lang w:val="fr-BE"/>
        </w:rPr>
        <w:t>daher</w:t>
      </w:r>
      <w:proofErr w:type="spellEnd"/>
      <w:r>
        <w:rPr>
          <w:rFonts w:cs="Arial"/>
          <w:szCs w:val="18"/>
          <w:lang w:val="fr-BE"/>
        </w:rPr>
        <w:t xml:space="preserve"> </w:t>
      </w:r>
      <w:proofErr w:type="spellStart"/>
      <w:r>
        <w:rPr>
          <w:rFonts w:cs="Arial"/>
          <w:szCs w:val="18"/>
          <w:lang w:val="fr-BE"/>
        </w:rPr>
        <w:t>ein</w:t>
      </w:r>
      <w:proofErr w:type="spellEnd"/>
      <w:r>
        <w:rPr>
          <w:rFonts w:cs="Arial"/>
          <w:szCs w:val="18"/>
          <w:lang w:val="fr-BE"/>
        </w:rPr>
        <w:t xml:space="preserve"> </w:t>
      </w:r>
      <w:proofErr w:type="spellStart"/>
      <w:r>
        <w:rPr>
          <w:rFonts w:cs="Arial"/>
          <w:szCs w:val="18"/>
          <w:lang w:val="fr-BE"/>
        </w:rPr>
        <w:t>Anreiz</w:t>
      </w:r>
      <w:proofErr w:type="spellEnd"/>
      <w:r>
        <w:rPr>
          <w:rFonts w:cs="Arial"/>
          <w:szCs w:val="18"/>
          <w:lang w:val="fr-BE"/>
        </w:rPr>
        <w:t xml:space="preserve"> </w:t>
      </w:r>
      <w:proofErr w:type="spellStart"/>
      <w:r>
        <w:rPr>
          <w:rFonts w:cs="Arial"/>
          <w:szCs w:val="18"/>
          <w:lang w:val="fr-BE"/>
        </w:rPr>
        <w:t>für</w:t>
      </w:r>
      <w:proofErr w:type="spellEnd"/>
      <w:r>
        <w:rPr>
          <w:rFonts w:cs="Arial"/>
          <w:szCs w:val="18"/>
          <w:lang w:val="fr-BE"/>
        </w:rPr>
        <w:t xml:space="preserve"> </w:t>
      </w:r>
      <w:proofErr w:type="spellStart"/>
      <w:r>
        <w:rPr>
          <w:rFonts w:cs="Arial"/>
          <w:szCs w:val="18"/>
          <w:lang w:val="fr-BE"/>
        </w:rPr>
        <w:t>Kommunen</w:t>
      </w:r>
      <w:proofErr w:type="spellEnd"/>
      <w:r>
        <w:rPr>
          <w:rFonts w:cs="Arial"/>
          <w:szCs w:val="18"/>
          <w:lang w:val="fr-BE"/>
        </w:rPr>
        <w:t xml:space="preserve"> sein, </w:t>
      </w:r>
      <w:proofErr w:type="spellStart"/>
      <w:r>
        <w:rPr>
          <w:rFonts w:cs="Arial"/>
          <w:szCs w:val="18"/>
          <w:lang w:val="fr-BE"/>
        </w:rPr>
        <w:t>stärker</w:t>
      </w:r>
      <w:proofErr w:type="spellEnd"/>
      <w:r>
        <w:rPr>
          <w:rFonts w:cs="Arial"/>
          <w:szCs w:val="18"/>
          <w:lang w:val="fr-BE"/>
        </w:rPr>
        <w:t xml:space="preserve"> mit </w:t>
      </w:r>
      <w:proofErr w:type="spellStart"/>
      <w:r>
        <w:rPr>
          <w:rFonts w:cs="Arial"/>
          <w:szCs w:val="18"/>
          <w:lang w:val="fr-BE"/>
        </w:rPr>
        <w:t>Wirtschaftsteilnehmern</w:t>
      </w:r>
      <w:proofErr w:type="spellEnd"/>
      <w:r>
        <w:rPr>
          <w:rFonts w:cs="Arial"/>
          <w:szCs w:val="18"/>
          <w:lang w:val="fr-BE"/>
        </w:rPr>
        <w:t xml:space="preserve"> </w:t>
      </w:r>
      <w:proofErr w:type="spellStart"/>
      <w:r w:rsidR="007B11CB">
        <w:rPr>
          <w:rFonts w:cs="Arial"/>
          <w:szCs w:val="18"/>
          <w:lang w:val="fr-BE"/>
        </w:rPr>
        <w:t>zusammenzuarbeiten</w:t>
      </w:r>
      <w:proofErr w:type="spellEnd"/>
      <w:r>
        <w:rPr>
          <w:rFonts w:cs="Arial"/>
          <w:szCs w:val="18"/>
          <w:lang w:val="fr-BE"/>
        </w:rPr>
        <w:t>.</w:t>
      </w:r>
    </w:p>
    <w:p w:rsidR="00EB1A6A" w:rsidRDefault="00EB1A6A">
      <w:pPr>
        <w:jc w:val="both"/>
        <w:rPr>
          <w:rFonts w:cs="Arial"/>
          <w:szCs w:val="18"/>
          <w:lang w:val="fr-BE"/>
        </w:rPr>
      </w:pPr>
    </w:p>
    <w:p w:rsidR="00224E5B" w:rsidRDefault="00660F0E">
      <w:pPr>
        <w:jc w:val="both"/>
        <w:rPr>
          <w:rFonts w:cs="Arial"/>
          <w:szCs w:val="18"/>
          <w:lang w:val="fr-BE"/>
        </w:rPr>
      </w:pPr>
      <w:proofErr w:type="spellStart"/>
      <w:r>
        <w:rPr>
          <w:rFonts w:cs="Arial"/>
          <w:szCs w:val="18"/>
          <w:lang w:val="fr-BE"/>
        </w:rPr>
        <w:t>Weitere</w:t>
      </w:r>
      <w:proofErr w:type="spellEnd"/>
      <w:r>
        <w:rPr>
          <w:rFonts w:cs="Arial"/>
          <w:szCs w:val="18"/>
          <w:lang w:val="fr-BE"/>
        </w:rPr>
        <w:t xml:space="preserve"> </w:t>
      </w:r>
      <w:proofErr w:type="spellStart"/>
      <w:r>
        <w:rPr>
          <w:rFonts w:cs="Arial"/>
          <w:szCs w:val="18"/>
          <w:lang w:val="fr-BE"/>
        </w:rPr>
        <w:t>rechtliche</w:t>
      </w:r>
      <w:proofErr w:type="spellEnd"/>
      <w:r>
        <w:rPr>
          <w:rFonts w:cs="Arial"/>
          <w:szCs w:val="18"/>
          <w:lang w:val="fr-BE"/>
        </w:rPr>
        <w:t xml:space="preserve"> </w:t>
      </w:r>
      <w:proofErr w:type="spellStart"/>
      <w:r w:rsidR="009E36DA">
        <w:rPr>
          <w:rFonts w:cs="Arial"/>
          <w:szCs w:val="18"/>
          <w:lang w:val="fr-BE"/>
        </w:rPr>
        <w:t>Unteruschungen</w:t>
      </w:r>
      <w:proofErr w:type="spellEnd"/>
      <w:r w:rsidR="009E36DA">
        <w:rPr>
          <w:rFonts w:cs="Arial"/>
          <w:szCs w:val="18"/>
          <w:lang w:val="fr-BE"/>
        </w:rPr>
        <w:t xml:space="preserve"> </w:t>
      </w:r>
      <w:proofErr w:type="spellStart"/>
      <w:r w:rsidR="009E36DA">
        <w:rPr>
          <w:rFonts w:cs="Arial"/>
          <w:szCs w:val="18"/>
          <w:lang w:val="fr-BE"/>
        </w:rPr>
        <w:t>hierzu</w:t>
      </w:r>
      <w:proofErr w:type="spellEnd"/>
      <w:r>
        <w:rPr>
          <w:rFonts w:cs="Arial"/>
          <w:szCs w:val="18"/>
          <w:lang w:val="fr-BE"/>
        </w:rPr>
        <w:t xml:space="preserve"> </w:t>
      </w:r>
      <w:proofErr w:type="spellStart"/>
      <w:r>
        <w:rPr>
          <w:rFonts w:cs="Arial"/>
          <w:szCs w:val="18"/>
          <w:lang w:val="fr-BE"/>
        </w:rPr>
        <w:t>sowie</w:t>
      </w:r>
      <w:proofErr w:type="spellEnd"/>
      <w:r>
        <w:rPr>
          <w:rFonts w:cs="Arial"/>
          <w:szCs w:val="18"/>
          <w:lang w:val="fr-BE"/>
        </w:rPr>
        <w:t xml:space="preserve"> die Analyse </w:t>
      </w:r>
      <w:proofErr w:type="spellStart"/>
      <w:r>
        <w:rPr>
          <w:rFonts w:cs="Arial"/>
          <w:szCs w:val="18"/>
          <w:lang w:val="fr-BE"/>
        </w:rPr>
        <w:t>anderer</w:t>
      </w:r>
      <w:proofErr w:type="spellEnd"/>
      <w:r>
        <w:rPr>
          <w:rFonts w:cs="Arial"/>
          <w:szCs w:val="18"/>
          <w:lang w:val="fr-BE"/>
        </w:rPr>
        <w:t xml:space="preserve"> </w:t>
      </w:r>
      <w:proofErr w:type="spellStart"/>
      <w:r>
        <w:rPr>
          <w:rFonts w:cs="Arial"/>
          <w:szCs w:val="18"/>
          <w:lang w:val="fr-BE"/>
        </w:rPr>
        <w:t>rechtlicher</w:t>
      </w:r>
      <w:proofErr w:type="spellEnd"/>
      <w:r>
        <w:rPr>
          <w:rFonts w:cs="Arial"/>
          <w:szCs w:val="18"/>
          <w:lang w:val="fr-BE"/>
        </w:rPr>
        <w:t xml:space="preserve"> </w:t>
      </w:r>
      <w:proofErr w:type="spellStart"/>
      <w:r>
        <w:rPr>
          <w:rFonts w:cs="Arial"/>
          <w:szCs w:val="18"/>
          <w:lang w:val="fr-BE"/>
        </w:rPr>
        <w:t>Aspekte</w:t>
      </w:r>
      <w:proofErr w:type="spellEnd"/>
      <w:r>
        <w:rPr>
          <w:rFonts w:cs="Arial"/>
          <w:szCs w:val="18"/>
          <w:lang w:val="fr-BE"/>
        </w:rPr>
        <w:t xml:space="preserve"> (</w:t>
      </w:r>
      <w:proofErr w:type="spellStart"/>
      <w:r>
        <w:rPr>
          <w:rFonts w:cs="Arial"/>
          <w:szCs w:val="18"/>
          <w:lang w:val="fr-BE"/>
        </w:rPr>
        <w:t>Kartellrecht</w:t>
      </w:r>
      <w:proofErr w:type="spellEnd"/>
      <w:r>
        <w:rPr>
          <w:rFonts w:cs="Arial"/>
          <w:szCs w:val="18"/>
          <w:lang w:val="fr-BE"/>
        </w:rPr>
        <w:t xml:space="preserve">, IP etc.) </w:t>
      </w:r>
      <w:proofErr w:type="spellStart"/>
      <w:r>
        <w:rPr>
          <w:rFonts w:cs="Arial"/>
          <w:szCs w:val="18"/>
          <w:lang w:val="fr-BE"/>
        </w:rPr>
        <w:t>können</w:t>
      </w:r>
      <w:proofErr w:type="spellEnd"/>
      <w:r>
        <w:rPr>
          <w:rFonts w:cs="Arial"/>
          <w:szCs w:val="18"/>
          <w:lang w:val="fr-BE"/>
        </w:rPr>
        <w:t xml:space="preserve"> </w:t>
      </w:r>
      <w:proofErr w:type="spellStart"/>
      <w:r>
        <w:rPr>
          <w:rFonts w:cs="Arial"/>
          <w:szCs w:val="18"/>
          <w:lang w:val="fr-BE"/>
        </w:rPr>
        <w:t>ggf</w:t>
      </w:r>
      <w:proofErr w:type="spellEnd"/>
      <w:r>
        <w:rPr>
          <w:rFonts w:cs="Arial"/>
          <w:szCs w:val="18"/>
          <w:lang w:val="fr-BE"/>
        </w:rPr>
        <w:t xml:space="preserve">. </w:t>
      </w:r>
      <w:proofErr w:type="spellStart"/>
      <w:r>
        <w:rPr>
          <w:rFonts w:cs="Arial"/>
          <w:szCs w:val="18"/>
          <w:lang w:val="fr-BE"/>
        </w:rPr>
        <w:t>folgen</w:t>
      </w:r>
      <w:proofErr w:type="spellEnd"/>
      <w:r>
        <w:rPr>
          <w:rFonts w:cs="Arial"/>
          <w:szCs w:val="18"/>
          <w:lang w:val="fr-BE"/>
        </w:rPr>
        <w:t>.</w:t>
      </w:r>
    </w:p>
    <w:p w:rsidR="00B66150" w:rsidRDefault="00B66150">
      <w:pPr>
        <w:jc w:val="both"/>
        <w:rPr>
          <w:rFonts w:cs="Arial"/>
          <w:szCs w:val="18"/>
          <w:lang w:val="fr-BE"/>
        </w:rPr>
      </w:pPr>
    </w:p>
    <w:p w:rsidR="00224E5B" w:rsidRPr="00E61425" w:rsidRDefault="00660F0E">
      <w:pPr>
        <w:pStyle w:val="Kop2"/>
        <w:spacing w:after="0"/>
        <w:ind w:left="576" w:hanging="576"/>
        <w:rPr>
          <w:lang w:val="fr-BE"/>
        </w:rPr>
      </w:pPr>
      <w:bookmarkStart w:id="34" w:name="__RefHeading__6955_1501477405"/>
      <w:bookmarkStart w:id="35" w:name="_Toc513640717"/>
      <w:bookmarkStart w:id="36" w:name="__RefHeading__6957_1501477405"/>
      <w:bookmarkStart w:id="37" w:name="_Toc515468428"/>
      <w:bookmarkStart w:id="38" w:name="_Toc515468722"/>
      <w:bookmarkEnd w:id="34"/>
      <w:bookmarkEnd w:id="35"/>
      <w:r w:rsidRPr="00F51AED">
        <w:rPr>
          <w:rStyle w:val="Kop2Char"/>
          <w:rFonts w:cs="Calibri"/>
          <w:bCs/>
          <w:iCs/>
          <w:lang w:val="de-DE"/>
        </w:rPr>
        <w:lastRenderedPageBreak/>
        <w:t>Entwurf Aktion Nr</w:t>
      </w:r>
      <w:bookmarkStart w:id="39" w:name="_Toc513640718"/>
      <w:r w:rsidRPr="00F51AED">
        <w:rPr>
          <w:rStyle w:val="Kop2Char"/>
          <w:rFonts w:cs="Calibri"/>
          <w:bCs/>
          <w:iCs/>
          <w:lang w:val="de-DE"/>
        </w:rPr>
        <w:t xml:space="preserve">. </w:t>
      </w:r>
      <w:r w:rsidR="00EB1A6A">
        <w:rPr>
          <w:rStyle w:val="Kop2Char"/>
          <w:rFonts w:cs="Calibri"/>
          <w:bCs/>
          <w:iCs/>
          <w:lang w:val="de-DE"/>
        </w:rPr>
        <w:t>2.</w:t>
      </w:r>
      <w:r w:rsidRPr="00F51AED">
        <w:rPr>
          <w:rStyle w:val="Kop2Char"/>
          <w:rFonts w:cs="Calibri"/>
          <w:bCs/>
          <w:iCs/>
          <w:lang w:val="de-DE"/>
        </w:rPr>
        <w:t>3.2</w:t>
      </w:r>
      <w:bookmarkEnd w:id="36"/>
      <w:bookmarkEnd w:id="39"/>
      <w:bookmarkEnd w:id="37"/>
      <w:bookmarkEnd w:id="38"/>
    </w:p>
    <w:p w:rsidR="00224E5B" w:rsidRPr="00F51AED" w:rsidRDefault="00224E5B">
      <w:pPr>
        <w:pStyle w:val="DefaultText"/>
        <w:rPr>
          <w:rFonts w:cs="Calibri"/>
          <w:bCs/>
          <w:i/>
          <w:color w:val="1C7FC3"/>
          <w:szCs w:val="26"/>
          <w:lang w:val="de-DE" w:eastAsia="en-US"/>
        </w:rPr>
      </w:pPr>
    </w:p>
    <w:p w:rsidR="00224E5B" w:rsidRPr="00F51AED" w:rsidRDefault="00204D7D">
      <w:pPr>
        <w:pStyle w:val="DefaultText"/>
        <w:rPr>
          <w:rFonts w:cs="Calibri"/>
          <w:bCs/>
          <w:i/>
          <w:color w:val="1C7FC3"/>
          <w:szCs w:val="26"/>
          <w:lang w:val="de-DE" w:eastAsia="en-US"/>
        </w:rPr>
      </w:pPr>
      <w:r>
        <w:rPr>
          <w:rFonts w:cs="Calibri"/>
          <w:bCs/>
          <w:i/>
          <w:color w:val="1C7FC3"/>
          <w:szCs w:val="26"/>
          <w:lang w:val="de-DE" w:eastAsia="en-US"/>
        </w:rPr>
        <w:t>Entwicklung</w:t>
      </w:r>
      <w:r w:rsidR="00660F0E" w:rsidRPr="00F51AED">
        <w:rPr>
          <w:rFonts w:cs="Calibri"/>
          <w:bCs/>
          <w:i/>
          <w:color w:val="1C7FC3"/>
          <w:szCs w:val="26"/>
          <w:lang w:val="de-DE" w:eastAsia="en-US"/>
        </w:rPr>
        <w:t xml:space="preserve"> ein</w:t>
      </w:r>
      <w:r>
        <w:rPr>
          <w:rFonts w:cs="Calibri"/>
          <w:bCs/>
          <w:i/>
          <w:color w:val="1C7FC3"/>
          <w:szCs w:val="26"/>
          <w:lang w:val="de-DE" w:eastAsia="en-US"/>
        </w:rPr>
        <w:t>es</w:t>
      </w:r>
      <w:r w:rsidR="00660F0E" w:rsidRPr="00F51AED">
        <w:rPr>
          <w:rFonts w:cs="Calibri"/>
          <w:bCs/>
          <w:i/>
          <w:color w:val="1C7FC3"/>
          <w:szCs w:val="26"/>
          <w:lang w:val="de-DE" w:eastAsia="en-US"/>
        </w:rPr>
        <w:t xml:space="preserve"> flexible</w:t>
      </w:r>
      <w:r>
        <w:rPr>
          <w:rFonts w:cs="Calibri"/>
          <w:bCs/>
          <w:i/>
          <w:color w:val="1C7FC3"/>
          <w:szCs w:val="26"/>
          <w:lang w:val="de-DE" w:eastAsia="en-US"/>
        </w:rPr>
        <w:t>n</w:t>
      </w:r>
      <w:r w:rsidR="00660F0E" w:rsidRPr="00F51AED">
        <w:rPr>
          <w:rFonts w:cs="Calibri"/>
          <w:bCs/>
          <w:i/>
          <w:color w:val="1C7FC3"/>
          <w:szCs w:val="26"/>
          <w:lang w:val="de-DE" w:eastAsia="en-US"/>
        </w:rPr>
        <w:t xml:space="preserve"> und anpassbare</w:t>
      </w:r>
      <w:r>
        <w:rPr>
          <w:rFonts w:cs="Calibri"/>
          <w:bCs/>
          <w:i/>
          <w:color w:val="1C7FC3"/>
          <w:szCs w:val="26"/>
          <w:lang w:val="de-DE" w:eastAsia="en-US"/>
        </w:rPr>
        <w:t>n</w:t>
      </w:r>
      <w:r w:rsidR="00660F0E" w:rsidRPr="00F51AED">
        <w:rPr>
          <w:rFonts w:cs="Calibri"/>
          <w:bCs/>
          <w:i/>
          <w:color w:val="1C7FC3"/>
          <w:szCs w:val="26"/>
          <w:lang w:val="de-DE" w:eastAsia="en-US"/>
        </w:rPr>
        <w:t xml:space="preserve"> Konzept</w:t>
      </w:r>
      <w:r>
        <w:rPr>
          <w:rFonts w:cs="Calibri"/>
          <w:bCs/>
          <w:i/>
          <w:color w:val="1C7FC3"/>
          <w:szCs w:val="26"/>
          <w:lang w:val="de-DE" w:eastAsia="en-US"/>
        </w:rPr>
        <w:t>s</w:t>
      </w:r>
      <w:r w:rsidR="00660F0E" w:rsidRPr="00F51AED">
        <w:rPr>
          <w:rFonts w:cs="Calibri"/>
          <w:bCs/>
          <w:i/>
          <w:color w:val="1C7FC3"/>
          <w:szCs w:val="26"/>
          <w:lang w:val="de-DE" w:eastAsia="en-US"/>
        </w:rPr>
        <w:t xml:space="preserve"> für lokale Kompetenzzentren für innovative und nachhaltige Beschaffung</w:t>
      </w:r>
    </w:p>
    <w:p w:rsidR="00224E5B" w:rsidRPr="00F51AED" w:rsidRDefault="00224E5B">
      <w:pPr>
        <w:pStyle w:val="DefaultText"/>
        <w:jc w:val="both"/>
        <w:rPr>
          <w:rFonts w:ascii="Calibri" w:hAnsi="Calibri" w:cs="Calibri"/>
          <w:b/>
          <w:bCs/>
          <w:iCs/>
          <w:color w:val="1C7FC3"/>
          <w:sz w:val="22"/>
          <w:szCs w:val="28"/>
          <w:lang w:val="de-DE" w:eastAsia="en-US"/>
        </w:rPr>
      </w:pPr>
    </w:p>
    <w:p w:rsidR="00224E5B" w:rsidRPr="00F51AED" w:rsidRDefault="00660F0E">
      <w:pPr>
        <w:pStyle w:val="DefaultText"/>
        <w:jc w:val="both"/>
        <w:rPr>
          <w:rFonts w:ascii="Calibri" w:hAnsi="Calibri" w:cs="Calibri"/>
          <w:b/>
          <w:bCs/>
          <w:iCs/>
          <w:color w:val="1C7FC3"/>
          <w:sz w:val="22"/>
          <w:szCs w:val="28"/>
          <w:lang w:val="de-DE" w:eastAsia="en-US"/>
        </w:rPr>
      </w:pPr>
      <w:r w:rsidRPr="00F51AED">
        <w:rPr>
          <w:rFonts w:ascii="Calibri" w:hAnsi="Calibri" w:cs="Calibri"/>
          <w:b/>
          <w:bCs/>
          <w:iCs/>
          <w:color w:val="1C7FC3"/>
          <w:sz w:val="22"/>
          <w:szCs w:val="28"/>
          <w:lang w:val="de-DE" w:eastAsia="en-US"/>
        </w:rPr>
        <w:t>Herausforderung</w:t>
      </w:r>
    </w:p>
    <w:p w:rsidR="00224E5B" w:rsidRPr="00F51AED" w:rsidRDefault="00660F0E">
      <w:pPr>
        <w:pStyle w:val="DefaultText"/>
        <w:jc w:val="both"/>
        <w:rPr>
          <w:rFonts w:cs="Calibri"/>
          <w:szCs w:val="18"/>
          <w:lang w:val="de-DE" w:eastAsia="en-US"/>
        </w:rPr>
      </w:pPr>
      <w:r w:rsidRPr="00F51AED">
        <w:rPr>
          <w:rFonts w:cs="Calibri"/>
          <w:szCs w:val="18"/>
          <w:lang w:val="de-DE" w:eastAsia="en-US"/>
        </w:rPr>
        <w:t xml:space="preserve">Erfahrungsgemäß unterscheiden sich die Organisationen, die für die Planung und Durchführung öffentlicher Aufträge auf lokaler Ebene zuständig sind, in Größe und Form erheblich, und viele der kleineren Gemeinden und kommunalen Körperschaften und Unternehmen verfügen nicht über sachverständige Beschaffungsbeauftragte. Die Kompetenz der </w:t>
      </w:r>
      <w:r w:rsidR="00AD1131">
        <w:rPr>
          <w:rFonts w:cs="Calibri"/>
          <w:szCs w:val="18"/>
          <w:lang w:val="de-DE" w:eastAsia="en-US"/>
        </w:rPr>
        <w:t>jeweilen</w:t>
      </w:r>
      <w:r w:rsidRPr="00F51AED">
        <w:rPr>
          <w:rFonts w:cs="Calibri"/>
          <w:szCs w:val="18"/>
          <w:lang w:val="de-DE" w:eastAsia="en-US"/>
        </w:rPr>
        <w:t xml:space="preserve"> Beschaffungsbeauftragten zu den Details des anwendbaren Rechts und zu den Prozessen und dem allgemeinen Know-how innovativer Beschaffung variiert von wenig bis ausreichend </w:t>
      </w:r>
      <w:r w:rsidR="00A01A5B">
        <w:rPr>
          <w:rFonts w:cs="Calibri"/>
          <w:szCs w:val="18"/>
          <w:lang w:val="de-DE" w:eastAsia="en-US"/>
        </w:rPr>
        <w:t>–</w:t>
      </w:r>
      <w:r w:rsidRPr="00F51AED">
        <w:rPr>
          <w:rFonts w:cs="Calibri"/>
          <w:szCs w:val="18"/>
          <w:lang w:val="de-DE" w:eastAsia="en-US"/>
        </w:rPr>
        <w:t xml:space="preserve"> </w:t>
      </w:r>
      <w:r w:rsidR="00A01A5B">
        <w:rPr>
          <w:rFonts w:cs="Calibri"/>
          <w:szCs w:val="18"/>
          <w:lang w:val="de-DE" w:eastAsia="en-US"/>
        </w:rPr>
        <w:t>jedoch ist</w:t>
      </w:r>
      <w:r w:rsidRPr="00F51AED">
        <w:rPr>
          <w:rFonts w:cs="Calibri"/>
          <w:szCs w:val="18"/>
          <w:lang w:val="de-DE" w:eastAsia="en-US"/>
        </w:rPr>
        <w:t xml:space="preserve"> ihre Kompetenz, was die </w:t>
      </w:r>
      <w:r w:rsidR="00A01A5B">
        <w:rPr>
          <w:rFonts w:cs="Calibri"/>
          <w:szCs w:val="18"/>
          <w:lang w:val="de-DE" w:eastAsia="en-US"/>
        </w:rPr>
        <w:t>Kommunen</w:t>
      </w:r>
      <w:r w:rsidRPr="00F51AED">
        <w:rPr>
          <w:rFonts w:cs="Calibri"/>
          <w:szCs w:val="18"/>
          <w:lang w:val="de-DE" w:eastAsia="en-US"/>
        </w:rPr>
        <w:t xml:space="preserve"> tatsächlich </w:t>
      </w:r>
      <w:r w:rsidR="000C1AA0">
        <w:rPr>
          <w:rFonts w:cs="Calibri"/>
          <w:szCs w:val="18"/>
          <w:lang w:val="de-DE" w:eastAsia="en-US"/>
        </w:rPr>
        <w:t>beschaffen</w:t>
      </w:r>
      <w:r w:rsidRPr="00F51AED">
        <w:rPr>
          <w:rFonts w:cs="Calibri"/>
          <w:szCs w:val="18"/>
          <w:lang w:val="de-DE" w:eastAsia="en-US"/>
        </w:rPr>
        <w:t xml:space="preserve"> müssen, hoch.</w:t>
      </w:r>
    </w:p>
    <w:p w:rsidR="00224E5B" w:rsidRPr="00F51AED" w:rsidRDefault="00660F0E">
      <w:pPr>
        <w:pStyle w:val="DefaultText"/>
        <w:jc w:val="both"/>
        <w:rPr>
          <w:rFonts w:cs="Calibri"/>
          <w:szCs w:val="18"/>
          <w:lang w:val="de-DE" w:eastAsia="en-US"/>
        </w:rPr>
      </w:pPr>
      <w:r w:rsidRPr="00F51AED">
        <w:rPr>
          <w:rFonts w:cs="Calibri"/>
          <w:szCs w:val="18"/>
          <w:lang w:val="de-DE" w:eastAsia="en-US"/>
        </w:rPr>
        <w:t xml:space="preserve">Um die lokale Eigenverantwortung für die Beschaffung zu stärken und das Risiko unflexibler und ineffektiver Lösungen zu minimieren, ist es sinnvoll, lokale Fähigkeiten im Bereich innovativer oder nachhaltiger öffentlicher Beschaffung auszubauen, anstatt auf das Fachwissen und die Fähigkeiten zentraler Beschaffungsstellen auf nationaler Ebene zurückgreifen zu müssen. Daher wird die Partnerschaft ein Konzept für </w:t>
      </w:r>
      <w:r w:rsidR="00C9257F">
        <w:rPr>
          <w:rFonts w:cs="Calibri"/>
          <w:szCs w:val="18"/>
          <w:lang w:val="de-DE" w:eastAsia="en-US"/>
        </w:rPr>
        <w:t>l</w:t>
      </w:r>
      <w:r w:rsidRPr="00F51AED">
        <w:rPr>
          <w:rFonts w:cs="Calibri"/>
          <w:szCs w:val="18"/>
          <w:lang w:val="de-DE" w:eastAsia="en-US"/>
        </w:rPr>
        <w:t>o</w:t>
      </w:r>
      <w:r w:rsidR="00C9257F">
        <w:rPr>
          <w:rFonts w:cs="Calibri"/>
          <w:szCs w:val="18"/>
          <w:lang w:val="de-DE" w:eastAsia="en-US"/>
        </w:rPr>
        <w:t>k</w:t>
      </w:r>
      <w:r w:rsidRPr="00F51AED">
        <w:rPr>
          <w:rFonts w:cs="Calibri"/>
          <w:szCs w:val="18"/>
          <w:lang w:val="de-DE" w:eastAsia="en-US"/>
        </w:rPr>
        <w:t>al</w:t>
      </w:r>
      <w:r w:rsidR="00C9257F">
        <w:rPr>
          <w:rFonts w:cs="Calibri"/>
          <w:szCs w:val="18"/>
          <w:lang w:val="de-DE" w:eastAsia="en-US"/>
        </w:rPr>
        <w:t>e</w:t>
      </w:r>
      <w:r w:rsidRPr="00F51AED">
        <w:rPr>
          <w:rFonts w:cs="Calibri"/>
          <w:szCs w:val="18"/>
          <w:lang w:val="de-DE" w:eastAsia="en-US"/>
        </w:rPr>
        <w:t xml:space="preserve"> </w:t>
      </w:r>
      <w:r w:rsidR="00207652">
        <w:rPr>
          <w:rFonts w:cs="Calibri"/>
          <w:szCs w:val="18"/>
          <w:lang w:val="de-DE" w:eastAsia="en-US"/>
        </w:rPr>
        <w:t xml:space="preserve">Kompetenzzentren (LKZ) </w:t>
      </w:r>
      <w:r w:rsidRPr="00F51AED">
        <w:rPr>
          <w:rFonts w:cs="Calibri"/>
          <w:szCs w:val="18"/>
          <w:lang w:val="de-DE" w:eastAsia="en-US"/>
        </w:rPr>
        <w:t>entwickeln.</w:t>
      </w:r>
    </w:p>
    <w:p w:rsidR="00224E5B" w:rsidRPr="00F51AED" w:rsidRDefault="00224E5B">
      <w:pPr>
        <w:pStyle w:val="DefaultText"/>
        <w:jc w:val="both"/>
        <w:rPr>
          <w:lang w:val="de-DE"/>
        </w:rPr>
      </w:pPr>
    </w:p>
    <w:p w:rsidR="00224E5B" w:rsidRPr="00F51AED" w:rsidRDefault="00660F0E">
      <w:pPr>
        <w:pStyle w:val="DefaultText"/>
        <w:jc w:val="both"/>
        <w:rPr>
          <w:rFonts w:ascii="Calibri" w:hAnsi="Calibri" w:cs="Calibri"/>
          <w:b/>
          <w:bCs/>
          <w:iCs/>
          <w:color w:val="1C7FC3"/>
          <w:sz w:val="22"/>
          <w:szCs w:val="28"/>
          <w:lang w:val="de-DE" w:eastAsia="en-US"/>
        </w:rPr>
      </w:pPr>
      <w:r w:rsidRPr="00F51AED">
        <w:rPr>
          <w:rFonts w:ascii="Calibri" w:hAnsi="Calibri" w:cs="Calibri"/>
          <w:b/>
          <w:bCs/>
          <w:iCs/>
          <w:color w:val="1C7FC3"/>
          <w:sz w:val="22"/>
          <w:szCs w:val="28"/>
          <w:lang w:val="de-DE" w:eastAsia="en-US"/>
        </w:rPr>
        <w:t>Zielsetzung</w:t>
      </w:r>
    </w:p>
    <w:p w:rsidR="00224E5B" w:rsidRPr="00F51AED" w:rsidRDefault="00207652">
      <w:pPr>
        <w:pStyle w:val="DefaultText"/>
        <w:jc w:val="both"/>
        <w:rPr>
          <w:rFonts w:cs="Calibri"/>
          <w:szCs w:val="18"/>
          <w:lang w:val="de-DE" w:eastAsia="en-US"/>
        </w:rPr>
      </w:pPr>
      <w:r>
        <w:rPr>
          <w:rFonts w:cs="Calibri"/>
          <w:szCs w:val="18"/>
          <w:lang w:val="de-DE" w:eastAsia="en-US"/>
        </w:rPr>
        <w:t>LKZs</w:t>
      </w:r>
      <w:r w:rsidR="00660F0E" w:rsidRPr="00F51AED">
        <w:rPr>
          <w:rFonts w:cs="Calibri"/>
          <w:szCs w:val="18"/>
          <w:lang w:val="de-DE" w:eastAsia="en-US"/>
        </w:rPr>
        <w:t xml:space="preserve"> können eine beliebige Anzahl von Gemeinden abdecken, die eine natürliche Verbindung haben, z. B. basierend auf Geografie, Beschaffungsbedürfnissen oder deren Entwicklungsstand. Durch den Austausch von Wissen und durch die Zusammenarbeit können lokale Beschaffer zu einer innovativen und nachhaltigen öffentlichen Beschaffung ermutigt werden und Zugang zu sehr praktischem Wissen erhalten. Die </w:t>
      </w:r>
      <w:r w:rsidR="008103C4">
        <w:rPr>
          <w:rFonts w:cs="Calibri"/>
          <w:szCs w:val="18"/>
          <w:lang w:val="de-DE" w:eastAsia="en-US"/>
        </w:rPr>
        <w:t>LKZ</w:t>
      </w:r>
      <w:r w:rsidR="00660F0E" w:rsidRPr="00F51AED">
        <w:rPr>
          <w:rFonts w:cs="Calibri"/>
          <w:szCs w:val="18"/>
          <w:lang w:val="de-DE" w:eastAsia="en-US"/>
        </w:rPr>
        <w:t xml:space="preserve">s könnten auch Partner für (regionale und) nationale Kompetenzzentren sein, insbesondere als Vermittler, die den Kommunen und anderen lokalen Auftraggebern </w:t>
      </w:r>
      <w:r w:rsidR="00BB771F">
        <w:rPr>
          <w:rFonts w:cs="Calibri"/>
          <w:szCs w:val="18"/>
          <w:lang w:val="de-DE" w:eastAsia="en-US"/>
        </w:rPr>
        <w:t>deren</w:t>
      </w:r>
      <w:r w:rsidR="00660F0E" w:rsidRPr="00F51AED">
        <w:rPr>
          <w:rFonts w:cs="Calibri"/>
          <w:szCs w:val="18"/>
          <w:lang w:val="de-DE" w:eastAsia="en-US"/>
        </w:rPr>
        <w:t xml:space="preserve"> </w:t>
      </w:r>
      <w:r w:rsidR="00BB771F">
        <w:rPr>
          <w:rFonts w:cs="Calibri"/>
          <w:szCs w:val="18"/>
          <w:lang w:val="de-DE" w:eastAsia="en-US"/>
        </w:rPr>
        <w:t xml:space="preserve">tiefer gehende </w:t>
      </w:r>
      <w:r w:rsidR="00660F0E" w:rsidRPr="00F51AED">
        <w:rPr>
          <w:rFonts w:cs="Calibri"/>
          <w:szCs w:val="18"/>
          <w:lang w:val="de-DE" w:eastAsia="en-US"/>
        </w:rPr>
        <w:t>fachliche Kompetenz vermitteln können. Die L</w:t>
      </w:r>
      <w:r w:rsidR="0029034B">
        <w:rPr>
          <w:rFonts w:cs="Calibri"/>
          <w:szCs w:val="18"/>
          <w:lang w:val="de-DE" w:eastAsia="en-US"/>
        </w:rPr>
        <w:t>KZ</w:t>
      </w:r>
      <w:r w:rsidR="00660F0E" w:rsidRPr="00F51AED">
        <w:rPr>
          <w:rFonts w:cs="Calibri"/>
          <w:szCs w:val="18"/>
          <w:lang w:val="de-DE" w:eastAsia="en-US"/>
        </w:rPr>
        <w:t xml:space="preserve">s können dabei helfen, Theorie in Praxis umzusetzen. </w:t>
      </w:r>
      <w:r w:rsidR="007613C3">
        <w:rPr>
          <w:rFonts w:cs="Calibri"/>
          <w:szCs w:val="18"/>
          <w:lang w:val="de-DE" w:eastAsia="en-US"/>
        </w:rPr>
        <w:t xml:space="preserve">Um die </w:t>
      </w:r>
      <w:r w:rsidR="007613C3" w:rsidRPr="00F51AED">
        <w:rPr>
          <w:rFonts w:cs="Calibri"/>
          <w:szCs w:val="18"/>
          <w:lang w:val="de-DE" w:eastAsia="en-US"/>
        </w:rPr>
        <w:t>angestrebten Ziele einer innovativen und nachhaltigen Beschaffung</w:t>
      </w:r>
      <w:r w:rsidR="007613C3">
        <w:rPr>
          <w:rFonts w:cs="Calibri"/>
          <w:szCs w:val="18"/>
          <w:lang w:val="de-DE" w:eastAsia="en-US"/>
        </w:rPr>
        <w:t xml:space="preserve"> erfüllen zu können,</w:t>
      </w:r>
      <w:r w:rsidR="007613C3" w:rsidRPr="00F51AED">
        <w:rPr>
          <w:rFonts w:cs="Calibri"/>
          <w:szCs w:val="18"/>
          <w:lang w:val="de-DE" w:eastAsia="en-US"/>
        </w:rPr>
        <w:t xml:space="preserve"> </w:t>
      </w:r>
      <w:r w:rsidR="00660F0E" w:rsidRPr="00F51AED">
        <w:rPr>
          <w:rFonts w:cs="Calibri"/>
          <w:szCs w:val="18"/>
          <w:lang w:val="de-DE" w:eastAsia="en-US"/>
        </w:rPr>
        <w:t>benötigen</w:t>
      </w:r>
      <w:r w:rsidR="007613C3">
        <w:rPr>
          <w:rFonts w:cs="Calibri"/>
          <w:szCs w:val="18"/>
          <w:lang w:val="de-DE" w:eastAsia="en-US"/>
        </w:rPr>
        <w:t xml:space="preserve"> die LKZs</w:t>
      </w:r>
      <w:r w:rsidR="00660F0E" w:rsidRPr="00F51AED">
        <w:rPr>
          <w:rFonts w:cs="Calibri"/>
          <w:szCs w:val="18"/>
          <w:lang w:val="de-DE" w:eastAsia="en-US"/>
        </w:rPr>
        <w:t xml:space="preserve"> einen breite</w:t>
      </w:r>
      <w:r w:rsidR="007613C3">
        <w:rPr>
          <w:rFonts w:cs="Calibri"/>
          <w:szCs w:val="18"/>
          <w:lang w:val="de-DE" w:eastAsia="en-US"/>
        </w:rPr>
        <w:t>ren Wirkungsbereich</w:t>
      </w:r>
      <w:r w:rsidR="00660F0E" w:rsidRPr="00F51AED">
        <w:rPr>
          <w:rFonts w:cs="Calibri"/>
          <w:szCs w:val="18"/>
          <w:lang w:val="de-DE" w:eastAsia="en-US"/>
        </w:rPr>
        <w:t>: Nicht nur juristische Kompetenz</w:t>
      </w:r>
      <w:r w:rsidR="008709AA">
        <w:rPr>
          <w:rFonts w:cs="Calibri"/>
          <w:szCs w:val="18"/>
          <w:lang w:val="de-DE" w:eastAsia="en-US"/>
        </w:rPr>
        <w:t>en sind erforderlich</w:t>
      </w:r>
      <w:r w:rsidR="00660F0E" w:rsidRPr="00F51AED">
        <w:rPr>
          <w:rFonts w:cs="Calibri"/>
          <w:szCs w:val="18"/>
          <w:lang w:val="de-DE" w:eastAsia="en-US"/>
        </w:rPr>
        <w:t xml:space="preserve">, sondern </w:t>
      </w:r>
      <w:r w:rsidR="008709AA">
        <w:rPr>
          <w:rFonts w:cs="Calibri"/>
          <w:szCs w:val="18"/>
          <w:lang w:val="de-DE" w:eastAsia="en-US"/>
        </w:rPr>
        <w:t xml:space="preserve">auch </w:t>
      </w:r>
      <w:r w:rsidR="00660F0E" w:rsidRPr="00F51AED">
        <w:rPr>
          <w:rFonts w:cs="Calibri"/>
          <w:szCs w:val="18"/>
          <w:lang w:val="de-DE" w:eastAsia="en-US"/>
        </w:rPr>
        <w:t>spezialisierte Expertise</w:t>
      </w:r>
      <w:r w:rsidR="008709AA">
        <w:rPr>
          <w:rFonts w:cs="Calibri"/>
          <w:szCs w:val="18"/>
          <w:lang w:val="de-DE" w:eastAsia="en-US"/>
        </w:rPr>
        <w:t>n</w:t>
      </w:r>
      <w:r w:rsidR="00660F0E" w:rsidRPr="00F51AED">
        <w:rPr>
          <w:rFonts w:cs="Calibri"/>
          <w:szCs w:val="18"/>
          <w:lang w:val="de-DE" w:eastAsia="en-US"/>
        </w:rPr>
        <w:t xml:space="preserve"> und </w:t>
      </w:r>
      <w:r w:rsidR="008709AA">
        <w:rPr>
          <w:rFonts w:cs="Calibri"/>
          <w:szCs w:val="18"/>
          <w:lang w:val="de-DE" w:eastAsia="en-US"/>
        </w:rPr>
        <w:t>Kooperationen</w:t>
      </w:r>
      <w:r w:rsidR="00660F0E" w:rsidRPr="00F51AED">
        <w:rPr>
          <w:rFonts w:cs="Calibri"/>
          <w:szCs w:val="18"/>
          <w:lang w:val="de-DE" w:eastAsia="en-US"/>
        </w:rPr>
        <w:t xml:space="preserve"> in einer Vielzahl von Bereichen. Ein effektives Vertragsmanagement</w:t>
      </w:r>
      <w:r w:rsidR="00911C7A">
        <w:rPr>
          <w:rFonts w:cs="Calibri"/>
          <w:szCs w:val="18"/>
          <w:lang w:val="de-DE" w:eastAsia="en-US"/>
        </w:rPr>
        <w:t xml:space="preserve"> im Anschluss an Vergabeverfahren </w:t>
      </w:r>
      <w:r w:rsidR="00660F0E" w:rsidRPr="00F51AED">
        <w:rPr>
          <w:rFonts w:cs="Calibri"/>
          <w:szCs w:val="18"/>
          <w:lang w:val="de-DE" w:eastAsia="en-US"/>
        </w:rPr>
        <w:t xml:space="preserve">ist ebenfalls von grundlegender Bedeutung, um sicherzustellen, dass die Auftragsziele </w:t>
      </w:r>
      <w:r w:rsidR="00911C7A">
        <w:rPr>
          <w:rFonts w:cs="Calibri"/>
          <w:szCs w:val="18"/>
          <w:lang w:val="de-DE" w:eastAsia="en-US"/>
        </w:rPr>
        <w:t xml:space="preserve">schon </w:t>
      </w:r>
      <w:r w:rsidR="00660F0E" w:rsidRPr="00F51AED">
        <w:rPr>
          <w:rFonts w:cs="Calibri"/>
          <w:szCs w:val="18"/>
          <w:lang w:val="de-DE" w:eastAsia="en-US"/>
        </w:rPr>
        <w:t xml:space="preserve">während der Vertragsphase </w:t>
      </w:r>
      <w:r w:rsidR="005C2687">
        <w:rPr>
          <w:rFonts w:cs="Calibri"/>
          <w:szCs w:val="18"/>
          <w:lang w:val="de-DE" w:eastAsia="en-US"/>
        </w:rPr>
        <w:t>berücksichtigt</w:t>
      </w:r>
      <w:r w:rsidR="00660F0E" w:rsidRPr="00F51AED">
        <w:rPr>
          <w:rFonts w:cs="Calibri"/>
          <w:szCs w:val="18"/>
          <w:lang w:val="de-DE" w:eastAsia="en-US"/>
        </w:rPr>
        <w:t xml:space="preserve"> werden.</w:t>
      </w:r>
    </w:p>
    <w:p w:rsidR="00224E5B" w:rsidRPr="00F51AED" w:rsidRDefault="00224E5B">
      <w:pPr>
        <w:pStyle w:val="DefaultText"/>
        <w:jc w:val="both"/>
        <w:rPr>
          <w:rFonts w:ascii="Calibri" w:hAnsi="Calibri" w:cs="Calibri"/>
          <w:b/>
          <w:bCs/>
          <w:iCs/>
          <w:color w:val="1C7FC3"/>
          <w:sz w:val="22"/>
          <w:szCs w:val="28"/>
          <w:lang w:val="de-DE" w:eastAsia="en-US"/>
        </w:rPr>
      </w:pPr>
    </w:p>
    <w:p w:rsidR="00224E5B" w:rsidRPr="00F51AED" w:rsidRDefault="00660F0E">
      <w:pPr>
        <w:pStyle w:val="DefaultText"/>
        <w:jc w:val="both"/>
        <w:rPr>
          <w:rFonts w:ascii="Calibri" w:hAnsi="Calibri" w:cs="Calibri"/>
          <w:b/>
          <w:bCs/>
          <w:iCs/>
          <w:color w:val="1C7FC3"/>
          <w:sz w:val="22"/>
          <w:szCs w:val="28"/>
          <w:lang w:val="de-DE" w:eastAsia="en-US"/>
        </w:rPr>
      </w:pPr>
      <w:r w:rsidRPr="00F51AED">
        <w:rPr>
          <w:rFonts w:ascii="Calibri" w:hAnsi="Calibri" w:cs="Calibri"/>
          <w:b/>
          <w:bCs/>
          <w:iCs/>
          <w:color w:val="1C7FC3"/>
          <w:sz w:val="22"/>
          <w:szCs w:val="28"/>
          <w:lang w:val="de-DE" w:eastAsia="en-US"/>
        </w:rPr>
        <w:t>Ergebnis</w:t>
      </w:r>
    </w:p>
    <w:p w:rsidR="00224E5B" w:rsidRPr="00A942BD" w:rsidRDefault="00660F0E">
      <w:pPr>
        <w:pStyle w:val="DefaultText"/>
        <w:jc w:val="both"/>
        <w:rPr>
          <w:rFonts w:cs="Calibri"/>
          <w:szCs w:val="18"/>
          <w:lang w:val="de-DE" w:eastAsia="en-US"/>
        </w:rPr>
      </w:pPr>
      <w:r w:rsidRPr="00F51AED">
        <w:rPr>
          <w:rFonts w:cs="Calibri"/>
          <w:szCs w:val="18"/>
          <w:lang w:val="de-DE" w:eastAsia="en-US"/>
        </w:rPr>
        <w:t xml:space="preserve">Die Partnerschaft schlägt ein flexibles Konzept - anpassungsfähig an lokale </w:t>
      </w:r>
      <w:r w:rsidR="00A942BD">
        <w:rPr>
          <w:rFonts w:cs="Calibri"/>
          <w:szCs w:val="18"/>
          <w:lang w:val="de-DE" w:eastAsia="en-US"/>
        </w:rPr>
        <w:t>Gegebenheiten</w:t>
      </w:r>
      <w:r w:rsidRPr="00F51AED">
        <w:rPr>
          <w:rFonts w:cs="Calibri"/>
          <w:szCs w:val="18"/>
          <w:lang w:val="de-DE" w:eastAsia="en-US"/>
        </w:rPr>
        <w:t xml:space="preserve"> - für </w:t>
      </w:r>
      <w:r w:rsidR="00A942BD">
        <w:rPr>
          <w:rFonts w:cs="Calibri"/>
          <w:szCs w:val="18"/>
          <w:lang w:val="de-DE" w:eastAsia="en-US"/>
        </w:rPr>
        <w:t xml:space="preserve">LKZs hinsichtlich innovativer und nachhaltiger </w:t>
      </w:r>
      <w:r w:rsidRPr="00F51AED">
        <w:rPr>
          <w:rFonts w:cs="Calibri"/>
          <w:szCs w:val="18"/>
          <w:lang w:val="de-DE" w:eastAsia="en-US"/>
        </w:rPr>
        <w:t xml:space="preserve">Beschaffung vor. </w:t>
      </w:r>
      <w:r w:rsidR="0008389E">
        <w:rPr>
          <w:rFonts w:cs="Calibri"/>
          <w:szCs w:val="18"/>
          <w:lang w:val="de-DE" w:eastAsia="en-US"/>
        </w:rPr>
        <w:t>Die LKZs</w:t>
      </w:r>
      <w:r w:rsidRPr="00F51AED">
        <w:rPr>
          <w:rFonts w:cs="Calibri"/>
          <w:szCs w:val="18"/>
          <w:lang w:val="de-DE" w:eastAsia="en-US"/>
        </w:rPr>
        <w:t xml:space="preserve"> k</w:t>
      </w:r>
      <w:r w:rsidR="0008389E">
        <w:rPr>
          <w:rFonts w:cs="Calibri"/>
          <w:szCs w:val="18"/>
          <w:lang w:val="de-DE" w:eastAsia="en-US"/>
        </w:rPr>
        <w:t>önnen</w:t>
      </w:r>
      <w:r w:rsidRPr="00F51AED">
        <w:rPr>
          <w:rFonts w:cs="Calibri"/>
          <w:szCs w:val="18"/>
          <w:lang w:val="de-DE" w:eastAsia="en-US"/>
        </w:rPr>
        <w:t xml:space="preserve"> </w:t>
      </w:r>
      <w:r w:rsidR="000F31FC">
        <w:rPr>
          <w:rFonts w:cs="Calibri"/>
          <w:szCs w:val="18"/>
          <w:lang w:val="de-DE" w:eastAsia="en-US"/>
        </w:rPr>
        <w:t xml:space="preserve">inoffizielle oder offizielle Organisationen </w:t>
      </w:r>
      <w:r w:rsidRPr="00F51AED">
        <w:rPr>
          <w:rFonts w:cs="Calibri"/>
          <w:szCs w:val="18"/>
          <w:lang w:val="de-DE" w:eastAsia="en-US"/>
        </w:rPr>
        <w:t>oder Netzwerk</w:t>
      </w:r>
      <w:r w:rsidR="000F31FC">
        <w:rPr>
          <w:rFonts w:cs="Calibri"/>
          <w:szCs w:val="18"/>
          <w:lang w:val="de-DE" w:eastAsia="en-US"/>
        </w:rPr>
        <w:t>e</w:t>
      </w:r>
      <w:r w:rsidRPr="00F51AED">
        <w:rPr>
          <w:rFonts w:cs="Calibri"/>
          <w:szCs w:val="18"/>
          <w:lang w:val="de-DE" w:eastAsia="en-US"/>
        </w:rPr>
        <w:t xml:space="preserve"> sein, de</w:t>
      </w:r>
      <w:r w:rsidR="000F31FC">
        <w:rPr>
          <w:rFonts w:cs="Calibri"/>
          <w:szCs w:val="18"/>
          <w:lang w:val="de-DE" w:eastAsia="en-US"/>
        </w:rPr>
        <w:t>r</w:t>
      </w:r>
      <w:r w:rsidRPr="00F51AED">
        <w:rPr>
          <w:rFonts w:cs="Calibri"/>
          <w:szCs w:val="18"/>
          <w:lang w:val="de-DE" w:eastAsia="en-US"/>
        </w:rPr>
        <w:t>en Aktivitäten Folgendes beinhalten können</w:t>
      </w:r>
      <w:r w:rsidR="000F31FC">
        <w:rPr>
          <w:rFonts w:cs="Calibri"/>
          <w:szCs w:val="18"/>
          <w:lang w:val="de-DE" w:eastAsia="en-US"/>
        </w:rPr>
        <w:t xml:space="preserve"> (aber nicht notwendigerweise müssen)</w:t>
      </w:r>
      <w:r w:rsidRPr="00F51AED">
        <w:rPr>
          <w:rFonts w:cs="Calibri"/>
          <w:szCs w:val="18"/>
          <w:lang w:val="de-DE" w:eastAsia="en-US"/>
        </w:rPr>
        <w:t xml:space="preserve">: Sammeln von Erfahrungen, Wissensaustausch, </w:t>
      </w:r>
      <w:r w:rsidR="001B564B">
        <w:rPr>
          <w:rFonts w:cs="Calibri"/>
          <w:szCs w:val="18"/>
          <w:lang w:val="de-DE" w:eastAsia="en-US"/>
        </w:rPr>
        <w:t>Beratungsdienste</w:t>
      </w:r>
      <w:r w:rsidRPr="00F51AED">
        <w:rPr>
          <w:rFonts w:cs="Calibri"/>
          <w:szCs w:val="18"/>
          <w:lang w:val="de-DE" w:eastAsia="en-US"/>
        </w:rPr>
        <w:t xml:space="preserve">, Schulungskurse und gemeinsame Beschaffung. Die verschiedenen möglichen Modelle einer solchen Organisation oder eines solchen Netzwerks werden untersucht. Bei der Beschreibung der verschiedenen Optionen werden wir ihre </w:t>
      </w:r>
      <w:r w:rsidR="000B252D">
        <w:rPr>
          <w:rFonts w:cs="Calibri"/>
          <w:szCs w:val="18"/>
          <w:lang w:val="de-DE" w:eastAsia="en-US"/>
        </w:rPr>
        <w:t>Vor- und Nachteile</w:t>
      </w:r>
      <w:r w:rsidRPr="00F51AED">
        <w:rPr>
          <w:rFonts w:cs="Calibri"/>
          <w:szCs w:val="18"/>
          <w:lang w:val="de-DE" w:eastAsia="en-US"/>
        </w:rPr>
        <w:t xml:space="preserve"> untersuchen, zum Beispiel Risiken </w:t>
      </w:r>
      <w:r w:rsidR="003F14C5">
        <w:rPr>
          <w:rFonts w:cs="Calibri"/>
          <w:szCs w:val="18"/>
          <w:lang w:val="de-DE" w:eastAsia="en-US"/>
        </w:rPr>
        <w:t>bzw.</w:t>
      </w:r>
      <w:r w:rsidRPr="00F51AED">
        <w:rPr>
          <w:rFonts w:cs="Calibri"/>
          <w:szCs w:val="18"/>
          <w:lang w:val="de-DE" w:eastAsia="en-US"/>
        </w:rPr>
        <w:t xml:space="preserve"> praktische Probleme, zu denen ein Modell führen kann (wie Kosten, Zeitmangel, </w:t>
      </w:r>
      <w:r w:rsidR="003F14C5">
        <w:rPr>
          <w:rFonts w:cs="Calibri"/>
          <w:szCs w:val="18"/>
          <w:lang w:val="de-DE" w:eastAsia="en-US"/>
        </w:rPr>
        <w:t>Berechtigungen</w:t>
      </w:r>
      <w:r w:rsidRPr="00F51AED">
        <w:rPr>
          <w:rFonts w:cs="Calibri"/>
          <w:szCs w:val="18"/>
          <w:lang w:val="de-DE" w:eastAsia="en-US"/>
        </w:rPr>
        <w:t xml:space="preserve"> usw.). Die Vorteile des Zusammenwirkens dieser L</w:t>
      </w:r>
      <w:r w:rsidR="003F14C5">
        <w:rPr>
          <w:rFonts w:cs="Calibri"/>
          <w:szCs w:val="18"/>
          <w:lang w:val="de-DE" w:eastAsia="en-US"/>
        </w:rPr>
        <w:t>KZ</w:t>
      </w:r>
      <w:r w:rsidRPr="00F51AED">
        <w:rPr>
          <w:rFonts w:cs="Calibri"/>
          <w:szCs w:val="18"/>
          <w:lang w:val="de-DE" w:eastAsia="en-US"/>
        </w:rPr>
        <w:t>s mit auf höherem Niveau</w:t>
      </w:r>
      <w:r w:rsidR="003F14C5">
        <w:rPr>
          <w:rFonts w:cs="Calibri"/>
          <w:szCs w:val="18"/>
          <w:lang w:val="de-DE" w:eastAsia="en-US"/>
        </w:rPr>
        <w:t xml:space="preserve"> angesiedelter Kompetenzzentren zur öffentliche Beschaffung (</w:t>
      </w:r>
      <w:r w:rsidRPr="00F51AED">
        <w:rPr>
          <w:rFonts w:cs="Calibri"/>
          <w:szCs w:val="18"/>
          <w:lang w:val="de-DE" w:eastAsia="en-US"/>
        </w:rPr>
        <w:t>z.B. nationale Kompetenzzentren) werden ebenso erörtert wie der Aufbau formeller und informeller Beziehungen zu anderen Kompetenzzentren in ganz Europa. Diese Aktion hat mit vielen anderen Aktionen d</w:t>
      </w:r>
      <w:r w:rsidR="006212CB">
        <w:rPr>
          <w:rFonts w:cs="Calibri"/>
          <w:szCs w:val="18"/>
          <w:lang w:val="de-DE" w:eastAsia="en-US"/>
        </w:rPr>
        <w:t>ieser</w:t>
      </w:r>
      <w:r w:rsidRPr="00F51AED">
        <w:rPr>
          <w:rFonts w:cs="Calibri"/>
          <w:szCs w:val="18"/>
          <w:lang w:val="de-DE" w:eastAsia="en-US"/>
        </w:rPr>
        <w:t xml:space="preserve"> Partnerschaft viele Gemeinsamkeiten. Zum Beispiel werden das Rechtshandbuch und </w:t>
      </w:r>
      <w:r w:rsidR="006212CB">
        <w:rPr>
          <w:rFonts w:cs="Calibri"/>
          <w:szCs w:val="18"/>
          <w:lang w:val="de-DE" w:eastAsia="en-US"/>
        </w:rPr>
        <w:t>der Leitfaden</w:t>
      </w:r>
      <w:r w:rsidRPr="00F51AED">
        <w:rPr>
          <w:rFonts w:cs="Calibri"/>
          <w:szCs w:val="18"/>
          <w:lang w:val="de-DE" w:eastAsia="en-US"/>
        </w:rPr>
        <w:t xml:space="preserve"> für die Einrichtung einer Beschaffungsstrategie für die L</w:t>
      </w:r>
      <w:r w:rsidR="006212CB">
        <w:rPr>
          <w:rFonts w:cs="Calibri"/>
          <w:szCs w:val="18"/>
          <w:lang w:val="de-DE" w:eastAsia="en-US"/>
        </w:rPr>
        <w:t>KZ</w:t>
      </w:r>
      <w:r w:rsidRPr="00F51AED">
        <w:rPr>
          <w:rFonts w:cs="Calibri"/>
          <w:szCs w:val="18"/>
          <w:lang w:val="de-DE" w:eastAsia="en-US"/>
        </w:rPr>
        <w:t>s nützlich sein.</w:t>
      </w:r>
    </w:p>
    <w:p w:rsidR="00224E5B" w:rsidRDefault="00660F0E">
      <w:pPr>
        <w:pStyle w:val="Kop2"/>
        <w:pageBreakBefore/>
        <w:spacing w:after="0"/>
        <w:ind w:left="576" w:hanging="576"/>
      </w:pPr>
      <w:bookmarkStart w:id="40" w:name="_Toc513640719"/>
      <w:bookmarkStart w:id="41" w:name="_Toc515468429"/>
      <w:bookmarkStart w:id="42" w:name="_Toc515468723"/>
      <w:r>
        <w:lastRenderedPageBreak/>
        <w:t>Entwurf Aktion Nr.</w:t>
      </w:r>
      <w:r w:rsidR="00EB1A6A">
        <w:rPr>
          <w:rStyle w:val="Kop2Char"/>
          <w:rFonts w:cs="Calibri"/>
          <w:bCs/>
          <w:iCs/>
          <w:lang w:val="de-DE"/>
        </w:rPr>
        <w:t xml:space="preserve"> 2</w:t>
      </w:r>
      <w:r w:rsidRPr="00F51AED">
        <w:rPr>
          <w:rStyle w:val="Kop2Char"/>
          <w:rFonts w:cs="Calibri"/>
          <w:bCs/>
          <w:iCs/>
          <w:lang w:val="de-DE"/>
        </w:rPr>
        <w:t>.3</w:t>
      </w:r>
      <w:bookmarkEnd w:id="40"/>
      <w:r w:rsidR="00EB1A6A">
        <w:rPr>
          <w:rStyle w:val="Kop2Char"/>
          <w:rFonts w:cs="Calibri"/>
          <w:bCs/>
          <w:iCs/>
          <w:lang w:val="de-DE"/>
        </w:rPr>
        <w:t>.3</w:t>
      </w:r>
      <w:bookmarkEnd w:id="41"/>
      <w:bookmarkEnd w:id="42"/>
    </w:p>
    <w:p w:rsidR="00224E5B" w:rsidRPr="00F51AED" w:rsidRDefault="00224E5B">
      <w:pPr>
        <w:pStyle w:val="DefaultText"/>
        <w:rPr>
          <w:rFonts w:cs="Calibri"/>
          <w:bCs/>
          <w:i/>
          <w:color w:val="1C7FC3"/>
          <w:szCs w:val="26"/>
          <w:lang w:val="de-DE" w:eastAsia="en-US"/>
        </w:rPr>
      </w:pPr>
    </w:p>
    <w:p w:rsidR="00224E5B" w:rsidRPr="00F51AED" w:rsidRDefault="00660F0E">
      <w:pPr>
        <w:pStyle w:val="DefaultText"/>
        <w:jc w:val="both"/>
        <w:rPr>
          <w:rFonts w:cs="Calibri"/>
          <w:bCs/>
          <w:i/>
          <w:color w:val="1C7FC3"/>
          <w:szCs w:val="26"/>
          <w:lang w:val="de-DE" w:eastAsia="en-US"/>
        </w:rPr>
      </w:pPr>
      <w:r w:rsidRPr="00F51AED">
        <w:rPr>
          <w:rFonts w:cs="Calibri"/>
          <w:bCs/>
          <w:i/>
          <w:color w:val="1C7FC3"/>
          <w:szCs w:val="26"/>
          <w:lang w:val="de-DE" w:eastAsia="en-US"/>
        </w:rPr>
        <w:t xml:space="preserve">Kompetenzaufbau </w:t>
      </w:r>
      <w:r w:rsidR="00A519B7">
        <w:rPr>
          <w:rFonts w:cs="Calibri"/>
          <w:bCs/>
          <w:i/>
          <w:color w:val="1C7FC3"/>
          <w:szCs w:val="26"/>
          <w:lang w:val="de-DE" w:eastAsia="en-US"/>
        </w:rPr>
        <w:t xml:space="preserve">zu </w:t>
      </w:r>
      <w:bookmarkStart w:id="43" w:name="_Hlk515233145"/>
      <w:r w:rsidR="00A519B7">
        <w:rPr>
          <w:rFonts w:cs="Calibri"/>
          <w:bCs/>
          <w:i/>
          <w:color w:val="1C7FC3"/>
          <w:szCs w:val="26"/>
          <w:lang w:val="de-DE" w:eastAsia="en-US"/>
        </w:rPr>
        <w:t>Beschaffungen im Zusammenhang mit Kreislaufwirtschaft</w:t>
      </w:r>
      <w:bookmarkEnd w:id="43"/>
    </w:p>
    <w:p w:rsidR="00224E5B" w:rsidRPr="00F51AED" w:rsidRDefault="00224E5B">
      <w:pPr>
        <w:pStyle w:val="DefaultText"/>
        <w:jc w:val="both"/>
        <w:rPr>
          <w:rFonts w:ascii="Calibri" w:hAnsi="Calibri" w:cs="Calibri"/>
          <w:b/>
          <w:bCs/>
          <w:iCs/>
          <w:color w:val="1C7FC3"/>
          <w:sz w:val="22"/>
          <w:szCs w:val="28"/>
          <w:lang w:val="de-DE" w:eastAsia="en-US"/>
        </w:rPr>
      </w:pPr>
    </w:p>
    <w:p w:rsidR="00224E5B" w:rsidRPr="00F51AED" w:rsidRDefault="00660F0E">
      <w:pPr>
        <w:pStyle w:val="DefaultText"/>
        <w:jc w:val="both"/>
        <w:rPr>
          <w:rFonts w:ascii="Calibri" w:hAnsi="Calibri" w:cs="Calibri"/>
          <w:b/>
          <w:bCs/>
          <w:iCs/>
          <w:color w:val="1C7FC3"/>
          <w:sz w:val="22"/>
          <w:szCs w:val="28"/>
          <w:lang w:val="de-DE" w:eastAsia="en-US"/>
        </w:rPr>
      </w:pPr>
      <w:r w:rsidRPr="00F51AED">
        <w:rPr>
          <w:rFonts w:ascii="Calibri" w:hAnsi="Calibri" w:cs="Calibri"/>
          <w:b/>
          <w:bCs/>
          <w:iCs/>
          <w:color w:val="1C7FC3"/>
          <w:sz w:val="22"/>
          <w:szCs w:val="28"/>
          <w:lang w:val="de-DE" w:eastAsia="en-US"/>
        </w:rPr>
        <w:t>Herausforderung</w:t>
      </w:r>
    </w:p>
    <w:p w:rsidR="00224E5B" w:rsidRPr="00F51AED" w:rsidRDefault="00660F0E">
      <w:pPr>
        <w:pStyle w:val="DefaultText"/>
        <w:jc w:val="both"/>
        <w:rPr>
          <w:rFonts w:cs="Calibri"/>
          <w:szCs w:val="18"/>
          <w:lang w:val="de-DE" w:eastAsia="en-US"/>
        </w:rPr>
      </w:pPr>
      <w:r w:rsidRPr="00F51AED">
        <w:rPr>
          <w:rFonts w:cs="Calibri"/>
          <w:szCs w:val="18"/>
          <w:lang w:val="de-DE" w:eastAsia="en-US"/>
        </w:rPr>
        <w:t xml:space="preserve">Die Kreislaufwirtschaft ist ein wichtiges Thema in ganz Europa. Die </w:t>
      </w:r>
      <w:r w:rsidR="003810A3">
        <w:rPr>
          <w:rFonts w:cs="Calibri"/>
          <w:i/>
          <w:szCs w:val="18"/>
          <w:lang w:val="de-DE" w:eastAsia="en-US"/>
        </w:rPr>
        <w:t xml:space="preserve">Urban Agenda </w:t>
      </w:r>
      <w:proofErr w:type="spellStart"/>
      <w:r w:rsidR="003810A3">
        <w:rPr>
          <w:rFonts w:cs="Calibri"/>
          <w:i/>
          <w:szCs w:val="18"/>
          <w:lang w:val="de-DE" w:eastAsia="en-US"/>
        </w:rPr>
        <w:t>Partnership</w:t>
      </w:r>
      <w:proofErr w:type="spellEnd"/>
      <w:r w:rsidR="003810A3">
        <w:rPr>
          <w:rFonts w:cs="Calibri"/>
          <w:i/>
          <w:szCs w:val="18"/>
          <w:lang w:val="de-DE" w:eastAsia="en-US"/>
        </w:rPr>
        <w:t xml:space="preserve"> on </w:t>
      </w:r>
      <w:proofErr w:type="spellStart"/>
      <w:r w:rsidR="003810A3">
        <w:rPr>
          <w:rFonts w:cs="Calibri"/>
          <w:i/>
          <w:szCs w:val="18"/>
          <w:lang w:val="de-DE" w:eastAsia="en-US"/>
        </w:rPr>
        <w:t>Circular</w:t>
      </w:r>
      <w:proofErr w:type="spellEnd"/>
      <w:r w:rsidR="003810A3">
        <w:rPr>
          <w:rFonts w:cs="Calibri"/>
          <w:i/>
          <w:szCs w:val="18"/>
          <w:lang w:val="de-DE" w:eastAsia="en-US"/>
        </w:rPr>
        <w:t xml:space="preserve"> Economy </w:t>
      </w:r>
      <w:r>
        <w:rPr>
          <w:rFonts w:cs="Calibri"/>
          <w:szCs w:val="18"/>
          <w:lang w:val="de-DE" w:eastAsia="en-US"/>
        </w:rPr>
        <w:t>hat kürzlich ihren Entwurf eines Aktionsplans veröffentlicht, in dem sie bereits die große Rolle der Städte bei der Entwicklung einer Kreislaufwirtschaft identifiziert ha</w:t>
      </w:r>
      <w:r w:rsidR="00EF4ED5">
        <w:rPr>
          <w:rFonts w:cs="Calibri"/>
          <w:szCs w:val="18"/>
          <w:lang w:val="de-DE" w:eastAsia="en-US"/>
        </w:rPr>
        <w:t>t</w:t>
      </w:r>
      <w:r>
        <w:rPr>
          <w:rFonts w:cs="Calibri"/>
          <w:szCs w:val="18"/>
          <w:lang w:val="de-DE" w:eastAsia="en-US"/>
        </w:rPr>
        <w:t xml:space="preserve">. Wie bereits erwähnt, kann das öffentliche Auftragswesen als strategisches Instrument eingesetzt werden, um die politischen Ziele einer Stadt zu erreichen. Daher kann die </w:t>
      </w:r>
      <w:r w:rsidR="00EF4ED5" w:rsidRPr="00EF4ED5">
        <w:rPr>
          <w:rFonts w:cs="Calibri"/>
          <w:bCs/>
          <w:szCs w:val="18"/>
          <w:lang w:val="de-DE" w:eastAsia="en-US"/>
        </w:rPr>
        <w:t>Beschaffungen im Zusammenhang mit Kreislaufwirtschaft</w:t>
      </w:r>
      <w:r w:rsidR="00EF4ED5" w:rsidRPr="00EF4ED5">
        <w:rPr>
          <w:rFonts w:cs="Calibri"/>
          <w:szCs w:val="18"/>
          <w:lang w:val="de-DE" w:eastAsia="en-US"/>
        </w:rPr>
        <w:t xml:space="preserve"> </w:t>
      </w:r>
      <w:r>
        <w:rPr>
          <w:rFonts w:cs="Calibri"/>
          <w:szCs w:val="18"/>
          <w:lang w:val="de-DE" w:eastAsia="en-US"/>
        </w:rPr>
        <w:t xml:space="preserve">den Fortschritt in Richtung einer Kreislaufwirtschaft </w:t>
      </w:r>
      <w:r w:rsidR="00EF4ED5">
        <w:rPr>
          <w:rFonts w:cs="Calibri"/>
          <w:szCs w:val="18"/>
          <w:lang w:val="de-DE" w:eastAsia="en-US"/>
        </w:rPr>
        <w:t xml:space="preserve">selbst </w:t>
      </w:r>
      <w:r>
        <w:rPr>
          <w:rFonts w:cs="Calibri"/>
          <w:szCs w:val="18"/>
          <w:lang w:val="de-DE" w:eastAsia="en-US"/>
        </w:rPr>
        <w:t>beschleunigen.</w:t>
      </w:r>
    </w:p>
    <w:p w:rsidR="00224E5B" w:rsidRPr="00F51AED" w:rsidRDefault="00660F0E">
      <w:pPr>
        <w:pStyle w:val="DefaultText"/>
        <w:jc w:val="both"/>
        <w:rPr>
          <w:rFonts w:cs="Calibri"/>
          <w:szCs w:val="18"/>
          <w:lang w:val="de-DE" w:eastAsia="en-US"/>
        </w:rPr>
      </w:pPr>
      <w:r>
        <w:rPr>
          <w:rFonts w:cs="Calibri"/>
          <w:szCs w:val="18"/>
          <w:lang w:val="de-DE" w:eastAsia="en-US"/>
        </w:rPr>
        <w:t xml:space="preserve">Die </w:t>
      </w:r>
      <w:r w:rsidR="00E815FA">
        <w:rPr>
          <w:rFonts w:cs="Calibri"/>
          <w:szCs w:val="18"/>
          <w:lang w:val="de-DE" w:eastAsia="en-US"/>
        </w:rPr>
        <w:t>Herausforderungen</w:t>
      </w:r>
      <w:r>
        <w:rPr>
          <w:rFonts w:cs="Calibri"/>
          <w:szCs w:val="18"/>
          <w:lang w:val="de-DE" w:eastAsia="en-US"/>
        </w:rPr>
        <w:t xml:space="preserve"> für die </w:t>
      </w:r>
      <w:r w:rsidR="007C03CD" w:rsidRPr="00EF4ED5">
        <w:rPr>
          <w:rFonts w:cs="Calibri"/>
          <w:bCs/>
          <w:szCs w:val="18"/>
          <w:lang w:val="de-DE" w:eastAsia="en-US"/>
        </w:rPr>
        <w:t>Beschaffungen im Zusammenhang mit Kreislaufwirtschaft</w:t>
      </w:r>
      <w:r w:rsidR="007C03CD" w:rsidRPr="00EF4ED5">
        <w:rPr>
          <w:rFonts w:cs="Calibri"/>
          <w:szCs w:val="18"/>
          <w:lang w:val="de-DE" w:eastAsia="en-US"/>
        </w:rPr>
        <w:t xml:space="preserve"> </w:t>
      </w:r>
      <w:r w:rsidRPr="00F51AED">
        <w:rPr>
          <w:rFonts w:cs="Calibri"/>
          <w:szCs w:val="18"/>
          <w:lang w:val="de-DE" w:eastAsia="en-US"/>
        </w:rPr>
        <w:t xml:space="preserve">sind ähnlich, aber nicht identisch mit denen, die oben für die allgemeine öffentliche Beschaffung von Innovationen genannt wurden. Beschaffungsverfahren für </w:t>
      </w:r>
      <w:bookmarkStart w:id="44" w:name="_Hlk515233759"/>
      <w:r w:rsidR="007C03CD" w:rsidRPr="00EF4ED5">
        <w:rPr>
          <w:rFonts w:cs="Calibri"/>
          <w:bCs/>
          <w:szCs w:val="18"/>
          <w:lang w:val="de-DE" w:eastAsia="en-US"/>
        </w:rPr>
        <w:t>Beschaffungen im Zusammenhang mit Kreislaufwirtschaft</w:t>
      </w:r>
      <w:bookmarkEnd w:id="44"/>
      <w:r w:rsidRPr="00F51AED">
        <w:rPr>
          <w:rFonts w:cs="Calibri"/>
          <w:szCs w:val="18"/>
          <w:lang w:val="de-DE" w:eastAsia="en-US"/>
        </w:rPr>
        <w:t xml:space="preserve"> sind nicht bekannt, die durch die neuen Richtlinien </w:t>
      </w:r>
      <w:r w:rsidR="007C03CD">
        <w:rPr>
          <w:rFonts w:cs="Calibri"/>
          <w:szCs w:val="18"/>
          <w:lang w:val="de-DE" w:eastAsia="en-US"/>
        </w:rPr>
        <w:t>bzw.</w:t>
      </w:r>
      <w:r w:rsidRPr="00F51AED">
        <w:rPr>
          <w:rFonts w:cs="Calibri"/>
          <w:szCs w:val="18"/>
          <w:lang w:val="de-DE" w:eastAsia="en-US"/>
        </w:rPr>
        <w:t xml:space="preserve"> Verordnungen gegebenen Möglichkeiten</w:t>
      </w:r>
      <w:r w:rsidR="007C03CD">
        <w:rPr>
          <w:rFonts w:cs="Calibri"/>
          <w:szCs w:val="18"/>
          <w:lang w:val="de-DE" w:eastAsia="en-US"/>
        </w:rPr>
        <w:t xml:space="preserve"> sind </w:t>
      </w:r>
      <w:r w:rsidRPr="00F51AED">
        <w:rPr>
          <w:rFonts w:cs="Calibri"/>
          <w:szCs w:val="18"/>
          <w:lang w:val="de-DE" w:eastAsia="en-US"/>
        </w:rPr>
        <w:t xml:space="preserve">nicht </w:t>
      </w:r>
      <w:r w:rsidR="007C03CD">
        <w:rPr>
          <w:rFonts w:cs="Calibri"/>
          <w:szCs w:val="18"/>
          <w:lang w:val="de-DE" w:eastAsia="en-US"/>
        </w:rPr>
        <w:t xml:space="preserve">weit </w:t>
      </w:r>
      <w:r w:rsidRPr="00F51AED">
        <w:rPr>
          <w:rFonts w:cs="Calibri"/>
          <w:szCs w:val="18"/>
          <w:lang w:val="de-DE" w:eastAsia="en-US"/>
        </w:rPr>
        <w:t xml:space="preserve">verbreitet und verfügbare zirkuläre Lösungen (Produkte </w:t>
      </w:r>
      <w:r w:rsidR="007C03CD">
        <w:rPr>
          <w:rFonts w:cs="Calibri"/>
          <w:szCs w:val="18"/>
          <w:lang w:val="de-DE" w:eastAsia="en-US"/>
        </w:rPr>
        <w:t xml:space="preserve">bzw. </w:t>
      </w:r>
      <w:r w:rsidRPr="00F51AED">
        <w:rPr>
          <w:rFonts w:cs="Calibri"/>
          <w:szCs w:val="18"/>
          <w:lang w:val="de-DE" w:eastAsia="en-US"/>
        </w:rPr>
        <w:t xml:space="preserve">Dienstleistungen) sind nicht bekannt. Die Unterschiede zwischen öffentlichem Beschaffungswesen und </w:t>
      </w:r>
      <w:r w:rsidR="00245F11" w:rsidRPr="00EF4ED5">
        <w:rPr>
          <w:rFonts w:cs="Calibri"/>
          <w:bCs/>
          <w:szCs w:val="18"/>
          <w:lang w:val="de-DE" w:eastAsia="en-US"/>
        </w:rPr>
        <w:t>Beschaffungen im Zusammenhang mit Kreislaufwirtschaft</w:t>
      </w:r>
      <w:r w:rsidR="00245F11" w:rsidRPr="00F51AED">
        <w:rPr>
          <w:rFonts w:cs="Calibri"/>
          <w:szCs w:val="18"/>
          <w:lang w:val="de-DE" w:eastAsia="en-US"/>
        </w:rPr>
        <w:t xml:space="preserve"> </w:t>
      </w:r>
      <w:r w:rsidRPr="00F51AED">
        <w:rPr>
          <w:rFonts w:cs="Calibri"/>
          <w:szCs w:val="18"/>
          <w:lang w:val="de-DE" w:eastAsia="en-US"/>
        </w:rPr>
        <w:t xml:space="preserve">sind für viele Beschaffer und deren Auftraggeber, Manager, Politikberater und </w:t>
      </w:r>
      <w:r w:rsidR="00E0332E">
        <w:rPr>
          <w:rFonts w:cs="Calibri"/>
          <w:szCs w:val="18"/>
          <w:lang w:val="de-DE" w:eastAsia="en-US"/>
        </w:rPr>
        <w:t>Haushälter</w:t>
      </w:r>
      <w:r w:rsidRPr="00F51AED">
        <w:rPr>
          <w:rFonts w:cs="Calibri"/>
          <w:szCs w:val="18"/>
          <w:lang w:val="de-DE" w:eastAsia="en-US"/>
        </w:rPr>
        <w:t xml:space="preserve"> nicht klar</w:t>
      </w:r>
      <w:r w:rsidR="00E0332E">
        <w:rPr>
          <w:rFonts w:cs="Calibri"/>
          <w:szCs w:val="18"/>
          <w:lang w:val="de-DE" w:eastAsia="en-US"/>
        </w:rPr>
        <w:t>;</w:t>
      </w:r>
      <w:r w:rsidRPr="00F51AED">
        <w:rPr>
          <w:rFonts w:cs="Calibri"/>
          <w:szCs w:val="18"/>
          <w:lang w:val="de-DE" w:eastAsia="en-US"/>
        </w:rPr>
        <w:t xml:space="preserve"> es besteht Bedarf an kulturellen Veränderungen, da zentrale Beschaffungsabteilungen nicht immer daran interessiert sind, zirkuläre </w:t>
      </w:r>
      <w:r w:rsidR="00E0332E">
        <w:rPr>
          <w:rFonts w:cs="Calibri"/>
          <w:szCs w:val="18"/>
          <w:lang w:val="de-DE" w:eastAsia="en-US"/>
        </w:rPr>
        <w:t>bzw.</w:t>
      </w:r>
      <w:r w:rsidRPr="00F51AED">
        <w:rPr>
          <w:rFonts w:cs="Calibri"/>
          <w:szCs w:val="18"/>
          <w:lang w:val="de-DE" w:eastAsia="en-US"/>
        </w:rPr>
        <w:t xml:space="preserve"> grüne Beschaffungen zu fördern</w:t>
      </w:r>
      <w:r w:rsidR="00E0332E">
        <w:rPr>
          <w:rFonts w:cs="Calibri"/>
          <w:szCs w:val="18"/>
          <w:lang w:val="de-DE" w:eastAsia="en-US"/>
        </w:rPr>
        <w:t>;</w:t>
      </w:r>
      <w:r w:rsidRPr="00F51AED">
        <w:rPr>
          <w:rFonts w:cs="Calibri"/>
          <w:szCs w:val="18"/>
          <w:lang w:val="de-DE" w:eastAsia="en-US"/>
        </w:rPr>
        <w:t xml:space="preserve"> </w:t>
      </w:r>
      <w:r w:rsidR="00E0332E">
        <w:rPr>
          <w:rFonts w:cs="Calibri"/>
          <w:szCs w:val="18"/>
          <w:lang w:val="de-DE" w:eastAsia="en-US"/>
        </w:rPr>
        <w:t>vorhandene bewährte</w:t>
      </w:r>
      <w:r w:rsidRPr="00F51AED">
        <w:rPr>
          <w:rFonts w:cs="Calibri"/>
          <w:szCs w:val="18"/>
          <w:lang w:val="de-DE" w:eastAsia="en-US"/>
        </w:rPr>
        <w:t xml:space="preserve"> Praktiken werden nicht ausreichend gefördert</w:t>
      </w:r>
      <w:r w:rsidR="00E0332E">
        <w:rPr>
          <w:rFonts w:cs="Calibri"/>
          <w:szCs w:val="18"/>
          <w:lang w:val="de-DE" w:eastAsia="en-US"/>
        </w:rPr>
        <w:t>;</w:t>
      </w:r>
      <w:r w:rsidRPr="00F51AED">
        <w:rPr>
          <w:rFonts w:cs="Calibri"/>
          <w:szCs w:val="18"/>
          <w:lang w:val="de-DE" w:eastAsia="en-US"/>
        </w:rPr>
        <w:t xml:space="preserve"> und für Entscheidungsträger, Fachkräfte und Studenten fehlt es an einem Angebot </w:t>
      </w:r>
      <w:r w:rsidR="00E0332E">
        <w:rPr>
          <w:rFonts w:cs="Calibri"/>
          <w:szCs w:val="18"/>
          <w:lang w:val="de-DE" w:eastAsia="en-US"/>
        </w:rPr>
        <w:t>zur</w:t>
      </w:r>
      <w:r w:rsidRPr="00F51AED">
        <w:rPr>
          <w:rFonts w:cs="Calibri"/>
          <w:szCs w:val="18"/>
          <w:lang w:val="de-DE" w:eastAsia="en-US"/>
        </w:rPr>
        <w:t xml:space="preserve"> Aus- und Fortbildung </w:t>
      </w:r>
      <w:r w:rsidR="00E0332E">
        <w:rPr>
          <w:rFonts w:cs="Calibri"/>
          <w:szCs w:val="18"/>
          <w:lang w:val="de-DE" w:eastAsia="en-US"/>
        </w:rPr>
        <w:t xml:space="preserve">bzgl. der </w:t>
      </w:r>
      <w:r w:rsidR="00E0332E" w:rsidRPr="00EF4ED5">
        <w:rPr>
          <w:rFonts w:cs="Calibri"/>
          <w:bCs/>
          <w:szCs w:val="18"/>
          <w:lang w:val="de-DE" w:eastAsia="en-US"/>
        </w:rPr>
        <w:t>Beschaffungen im Zusammenhang mit Kreislaufwirtschaft</w:t>
      </w:r>
      <w:r w:rsidR="00A064A2">
        <w:rPr>
          <w:rFonts w:cs="Calibri"/>
          <w:bCs/>
          <w:szCs w:val="18"/>
          <w:lang w:val="de-DE" w:eastAsia="en-US"/>
        </w:rPr>
        <w:t>.</w:t>
      </w:r>
    </w:p>
    <w:p w:rsidR="00224E5B" w:rsidRPr="00F51AED" w:rsidRDefault="00224E5B">
      <w:pPr>
        <w:pStyle w:val="DefaultText"/>
        <w:jc w:val="both"/>
        <w:rPr>
          <w:lang w:val="de-DE"/>
        </w:rPr>
      </w:pPr>
    </w:p>
    <w:p w:rsidR="00224E5B" w:rsidRPr="00F51AED" w:rsidRDefault="00660F0E">
      <w:pPr>
        <w:pStyle w:val="DefaultText"/>
        <w:jc w:val="both"/>
        <w:rPr>
          <w:rFonts w:ascii="Calibri" w:hAnsi="Calibri" w:cs="Calibri"/>
          <w:b/>
          <w:bCs/>
          <w:iCs/>
          <w:color w:val="1C7FC3"/>
          <w:sz w:val="22"/>
          <w:szCs w:val="28"/>
          <w:lang w:val="de-DE" w:eastAsia="en-US"/>
        </w:rPr>
      </w:pPr>
      <w:r w:rsidRPr="00F51AED">
        <w:rPr>
          <w:rFonts w:ascii="Calibri" w:hAnsi="Calibri" w:cs="Calibri"/>
          <w:b/>
          <w:bCs/>
          <w:iCs/>
          <w:color w:val="1C7FC3"/>
          <w:sz w:val="22"/>
          <w:szCs w:val="28"/>
          <w:lang w:val="de-DE" w:eastAsia="en-US"/>
        </w:rPr>
        <w:t>Zielsetzung</w:t>
      </w:r>
    </w:p>
    <w:p w:rsidR="00224E5B" w:rsidRPr="00F51AED" w:rsidRDefault="00660F0E">
      <w:pPr>
        <w:jc w:val="both"/>
        <w:rPr>
          <w:lang w:val="de-DE"/>
        </w:rPr>
      </w:pPr>
      <w:r w:rsidRPr="00F51AED">
        <w:rPr>
          <w:lang w:val="de-DE"/>
        </w:rPr>
        <w:t>Ziel dieser Aktion ist der Austausch von Erfahrungen, Wissen und Einsichten rund um</w:t>
      </w:r>
      <w:r w:rsidR="00A064A2">
        <w:rPr>
          <w:lang w:val="de-DE"/>
        </w:rPr>
        <w:t xml:space="preserve"> </w:t>
      </w:r>
      <w:r w:rsidR="00A064A2" w:rsidRPr="00EF4ED5">
        <w:rPr>
          <w:rFonts w:cs="Calibri"/>
          <w:bCs/>
          <w:szCs w:val="18"/>
          <w:lang w:val="de-DE" w:eastAsia="en-US"/>
        </w:rPr>
        <w:t>Beschaffungen im Zusammenhang mit Kreislaufwirtschaft</w:t>
      </w:r>
      <w:r w:rsidR="000F239D">
        <w:rPr>
          <w:lang w:val="de-DE"/>
        </w:rPr>
        <w:t xml:space="preserve"> zwischen </w:t>
      </w:r>
      <w:r w:rsidRPr="00F51AED">
        <w:rPr>
          <w:lang w:val="de-DE"/>
        </w:rPr>
        <w:t xml:space="preserve">öffentlichen Auftraggebern und deren Kunden, Managern, Politikberatern und </w:t>
      </w:r>
      <w:r w:rsidR="000F239D">
        <w:rPr>
          <w:lang w:val="de-DE"/>
        </w:rPr>
        <w:t>Haushältern</w:t>
      </w:r>
      <w:r w:rsidRPr="00F51AED">
        <w:rPr>
          <w:lang w:val="de-DE"/>
        </w:rPr>
        <w:t xml:space="preserve">. Wissen und </w:t>
      </w:r>
      <w:r w:rsidR="00E237CD">
        <w:rPr>
          <w:lang w:val="de-DE"/>
        </w:rPr>
        <w:t>bewährte Verfahren</w:t>
      </w:r>
      <w:r w:rsidRPr="00F51AED">
        <w:rPr>
          <w:lang w:val="de-DE"/>
        </w:rPr>
        <w:t xml:space="preserve"> schaffen Vertrauen und fördern Chancen, die Beschaffer und deren Manager oft</w:t>
      </w:r>
      <w:r w:rsidR="00E237CD">
        <w:rPr>
          <w:lang w:val="de-DE"/>
        </w:rPr>
        <w:t xml:space="preserve"> benötigen, um den</w:t>
      </w:r>
      <w:r w:rsidRPr="00F51AED">
        <w:rPr>
          <w:lang w:val="de-DE"/>
        </w:rPr>
        <w:t xml:space="preserve"> Mut </w:t>
      </w:r>
      <w:r w:rsidR="00E237CD">
        <w:rPr>
          <w:lang w:val="de-DE"/>
        </w:rPr>
        <w:t>zu entwickeln, um</w:t>
      </w:r>
      <w:r w:rsidRPr="00F51AED">
        <w:rPr>
          <w:lang w:val="de-DE"/>
        </w:rPr>
        <w:t xml:space="preserve"> Beschaffungen als strategisches Instrument der </w:t>
      </w:r>
      <w:r w:rsidR="00E237CD">
        <w:rPr>
          <w:lang w:val="de-DE"/>
        </w:rPr>
        <w:t xml:space="preserve">Kreislaufwirtschaft </w:t>
      </w:r>
      <w:r w:rsidRPr="00F51AED">
        <w:rPr>
          <w:lang w:val="de-DE"/>
        </w:rPr>
        <w:t>zu nutzen.</w:t>
      </w:r>
    </w:p>
    <w:p w:rsidR="00224E5B" w:rsidRPr="00F51AED" w:rsidRDefault="00660F0E">
      <w:pPr>
        <w:pStyle w:val="DefaultText"/>
        <w:jc w:val="both"/>
        <w:rPr>
          <w:rFonts w:ascii="Calibri" w:hAnsi="Calibri" w:cs="Calibri"/>
          <w:b/>
          <w:bCs/>
          <w:iCs/>
          <w:color w:val="1C7FC3"/>
          <w:sz w:val="22"/>
          <w:szCs w:val="28"/>
          <w:lang w:val="de-DE" w:eastAsia="en-US"/>
        </w:rPr>
      </w:pPr>
      <w:r w:rsidRPr="00F51AED">
        <w:rPr>
          <w:rFonts w:ascii="Calibri" w:hAnsi="Calibri" w:cs="Calibri"/>
          <w:b/>
          <w:bCs/>
          <w:iCs/>
          <w:color w:val="1C7FC3"/>
          <w:sz w:val="22"/>
          <w:szCs w:val="28"/>
          <w:lang w:val="de-DE" w:eastAsia="en-US"/>
        </w:rPr>
        <w:br/>
        <w:t>Ergebnis</w:t>
      </w:r>
    </w:p>
    <w:p w:rsidR="00224E5B" w:rsidRPr="00031237" w:rsidRDefault="00660F0E">
      <w:pPr>
        <w:jc w:val="both"/>
        <w:rPr>
          <w:i/>
          <w:lang w:val="de-DE"/>
        </w:rPr>
      </w:pPr>
      <w:r w:rsidRPr="00F51AED">
        <w:rPr>
          <w:lang w:val="de-DE"/>
        </w:rPr>
        <w:t>Das Wissen wird durch Schulungen und Workshops weitergegeben</w:t>
      </w:r>
      <w:r w:rsidR="006A3709">
        <w:rPr>
          <w:lang w:val="de-DE"/>
        </w:rPr>
        <w:t xml:space="preserve"> und </w:t>
      </w:r>
      <w:r w:rsidRPr="00F51AED">
        <w:rPr>
          <w:lang w:val="de-DE"/>
        </w:rPr>
        <w:t xml:space="preserve">ist praktisch </w:t>
      </w:r>
      <w:r w:rsidR="006A3709">
        <w:rPr>
          <w:lang w:val="de-DE"/>
        </w:rPr>
        <w:t>sowie</w:t>
      </w:r>
      <w:r w:rsidRPr="00F51AED">
        <w:rPr>
          <w:lang w:val="de-DE"/>
        </w:rPr>
        <w:t xml:space="preserve"> direkt auf die Arbeit öffentlicher Auftraggeber übertragbar. Ziel ist es, Führungskräften, Politikern und </w:t>
      </w:r>
      <w:r w:rsidR="006A3709">
        <w:rPr>
          <w:lang w:val="de-DE"/>
        </w:rPr>
        <w:t xml:space="preserve">öffentlichen </w:t>
      </w:r>
      <w:r w:rsidRPr="00F51AED">
        <w:rPr>
          <w:lang w:val="de-DE"/>
        </w:rPr>
        <w:t>Einkäufern</w:t>
      </w:r>
      <w:r w:rsidR="006A3709">
        <w:rPr>
          <w:lang w:val="de-DE"/>
        </w:rPr>
        <w:t xml:space="preserve">, die </w:t>
      </w:r>
      <w:r w:rsidR="006A3709" w:rsidRPr="00EF4ED5">
        <w:rPr>
          <w:rFonts w:cs="Calibri"/>
          <w:bCs/>
          <w:szCs w:val="18"/>
          <w:lang w:val="de-DE" w:eastAsia="en-US"/>
        </w:rPr>
        <w:t>Beschaffungen im Zusammenhang mit Kreislaufwirtschaft</w:t>
      </w:r>
      <w:r w:rsidR="006A3709" w:rsidRPr="006A3709">
        <w:rPr>
          <w:lang w:val="de-DE"/>
        </w:rPr>
        <w:t xml:space="preserve"> </w:t>
      </w:r>
      <w:r w:rsidR="006A3709" w:rsidRPr="00F51AED">
        <w:rPr>
          <w:lang w:val="de-DE"/>
        </w:rPr>
        <w:t>als strategisches Werkzeug</w:t>
      </w:r>
      <w:r w:rsidR="006A3709">
        <w:rPr>
          <w:lang w:val="de-DE"/>
        </w:rPr>
        <w:t xml:space="preserve"> benutzen möchten, </w:t>
      </w:r>
      <w:r w:rsidR="006A3709" w:rsidRPr="00F51AED">
        <w:rPr>
          <w:lang w:val="de-DE"/>
        </w:rPr>
        <w:t xml:space="preserve">zugängliche und </w:t>
      </w:r>
      <w:r w:rsidR="006A3709">
        <w:rPr>
          <w:lang w:val="de-DE"/>
        </w:rPr>
        <w:t>verwertbare</w:t>
      </w:r>
      <w:r w:rsidR="006A3709" w:rsidRPr="00F51AED">
        <w:rPr>
          <w:lang w:val="de-DE"/>
        </w:rPr>
        <w:t xml:space="preserve"> Schulungslösung</w:t>
      </w:r>
      <w:r w:rsidR="006A3709">
        <w:rPr>
          <w:lang w:val="de-DE"/>
        </w:rPr>
        <w:t xml:space="preserve"> bereitzustellen. </w:t>
      </w:r>
      <w:r w:rsidRPr="00F51AED">
        <w:rPr>
          <w:lang w:val="de-DE"/>
        </w:rPr>
        <w:t>D</w:t>
      </w:r>
      <w:r w:rsidR="00031237">
        <w:rPr>
          <w:lang w:val="de-DE"/>
        </w:rPr>
        <w:t>as</w:t>
      </w:r>
      <w:r w:rsidRPr="00F51AED">
        <w:rPr>
          <w:lang w:val="de-DE"/>
        </w:rPr>
        <w:t xml:space="preserve"> </w:t>
      </w:r>
      <w:r w:rsidR="00031237">
        <w:rPr>
          <w:lang w:val="de-DE"/>
        </w:rPr>
        <w:t>Endergebnis</w:t>
      </w:r>
      <w:r w:rsidRPr="00F51AED">
        <w:rPr>
          <w:lang w:val="de-DE"/>
        </w:rPr>
        <w:t xml:space="preserve"> besteht darin, dass den Verantwortlichen für das öffentliche Auftragswesen in den lokalen und regionalen Gebietskörperschaften (Städte, Gemeinden, Kreise</w:t>
      </w:r>
      <w:r w:rsidR="00031237">
        <w:rPr>
          <w:lang w:val="de-DE"/>
        </w:rPr>
        <w:t xml:space="preserve"> und Bezirke</w:t>
      </w:r>
      <w:r w:rsidRPr="00F51AED">
        <w:rPr>
          <w:lang w:val="de-DE"/>
        </w:rPr>
        <w:t xml:space="preserve">) in der gesamten EU Workshops und Schulungen angeboten werden, die sie bei der Durchführung der </w:t>
      </w:r>
      <w:r w:rsidR="00031237" w:rsidRPr="00EF4ED5">
        <w:rPr>
          <w:rFonts w:cs="Calibri"/>
          <w:bCs/>
          <w:szCs w:val="18"/>
          <w:lang w:val="de-DE" w:eastAsia="en-US"/>
        </w:rPr>
        <w:t>Beschaffungen im Zusammenhang mit Kreislaufwirtschaft</w:t>
      </w:r>
      <w:r w:rsidR="00031237" w:rsidRPr="00F51AED">
        <w:rPr>
          <w:lang w:val="de-DE"/>
        </w:rPr>
        <w:t xml:space="preserve"> </w:t>
      </w:r>
      <w:r w:rsidRPr="00F51AED">
        <w:rPr>
          <w:lang w:val="de-DE"/>
        </w:rPr>
        <w:t>unterstützen. Die Partnerschaft wird auch ein Wissenspaket für europäische Städte</w:t>
      </w:r>
      <w:r w:rsidR="00031237">
        <w:rPr>
          <w:lang w:val="de-DE"/>
        </w:rPr>
        <w:t xml:space="preserve"> zum Aufbau einer </w:t>
      </w:r>
      <w:proofErr w:type="spellStart"/>
      <w:r w:rsidRPr="00031237">
        <w:rPr>
          <w:i/>
          <w:lang w:val="de-DE"/>
        </w:rPr>
        <w:t>Circular</w:t>
      </w:r>
      <w:proofErr w:type="spellEnd"/>
      <w:r w:rsidRPr="00031237">
        <w:rPr>
          <w:i/>
          <w:lang w:val="de-DE"/>
        </w:rPr>
        <w:t xml:space="preserve"> </w:t>
      </w:r>
      <w:proofErr w:type="spellStart"/>
      <w:r w:rsidRPr="00031237">
        <w:rPr>
          <w:i/>
          <w:lang w:val="de-DE"/>
        </w:rPr>
        <w:t>Procurement</w:t>
      </w:r>
      <w:proofErr w:type="spellEnd"/>
      <w:r w:rsidRPr="00031237">
        <w:rPr>
          <w:i/>
          <w:lang w:val="de-DE"/>
        </w:rPr>
        <w:t xml:space="preserve"> </w:t>
      </w:r>
      <w:proofErr w:type="spellStart"/>
      <w:r w:rsidRPr="00031237">
        <w:rPr>
          <w:i/>
          <w:lang w:val="de-DE"/>
        </w:rPr>
        <w:t>Academy</w:t>
      </w:r>
      <w:proofErr w:type="spellEnd"/>
      <w:r w:rsidRPr="00031237">
        <w:rPr>
          <w:i/>
          <w:lang w:val="de-DE"/>
        </w:rPr>
        <w:t xml:space="preserve"> </w:t>
      </w:r>
      <w:r w:rsidRPr="00F51AED">
        <w:rPr>
          <w:lang w:val="de-DE"/>
        </w:rPr>
        <w:t xml:space="preserve">schaffen. Dies basiert auf den Erfahrungen und Materialien der niederländischen </w:t>
      </w:r>
      <w:proofErr w:type="spellStart"/>
      <w:r w:rsidRPr="003B4A93">
        <w:rPr>
          <w:i/>
          <w:lang w:val="de-DE"/>
        </w:rPr>
        <w:t>Circular</w:t>
      </w:r>
      <w:proofErr w:type="spellEnd"/>
      <w:r w:rsidRPr="003B4A93">
        <w:rPr>
          <w:i/>
          <w:lang w:val="de-DE"/>
        </w:rPr>
        <w:t xml:space="preserve"> </w:t>
      </w:r>
      <w:proofErr w:type="spellStart"/>
      <w:r w:rsidRPr="003B4A93">
        <w:rPr>
          <w:i/>
          <w:lang w:val="de-DE"/>
        </w:rPr>
        <w:t>Procurement</w:t>
      </w:r>
      <w:proofErr w:type="spellEnd"/>
      <w:r w:rsidRPr="003B4A93">
        <w:rPr>
          <w:i/>
          <w:lang w:val="de-DE"/>
        </w:rPr>
        <w:t xml:space="preserve"> </w:t>
      </w:r>
      <w:proofErr w:type="spellStart"/>
      <w:r w:rsidRPr="003B4A93">
        <w:rPr>
          <w:i/>
          <w:lang w:val="de-DE"/>
        </w:rPr>
        <w:t>Academy</w:t>
      </w:r>
      <w:proofErr w:type="spellEnd"/>
      <w:r w:rsidRPr="00F51AED">
        <w:rPr>
          <w:lang w:val="de-DE"/>
        </w:rPr>
        <w:t>.</w:t>
      </w:r>
    </w:p>
    <w:p w:rsidR="00224E5B" w:rsidRDefault="00224E5B"/>
    <w:sectPr w:rsidR="00224E5B" w:rsidSect="00767DB0">
      <w:headerReference w:type="even" r:id="rId9"/>
      <w:headerReference w:type="default" r:id="rId10"/>
      <w:footerReference w:type="even" r:id="rId11"/>
      <w:footerReference w:type="default" r:id="rId12"/>
      <w:headerReference w:type="first" r:id="rId13"/>
      <w:footerReference w:type="first" r:id="rId14"/>
      <w:pgSz w:w="11906" w:h="16838"/>
      <w:pgMar w:top="1382" w:right="566" w:bottom="1893" w:left="1985" w:header="709" w:footer="183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4E73" w:rsidRDefault="00C94E73">
      <w:pPr>
        <w:spacing w:line="240" w:lineRule="auto"/>
      </w:pPr>
      <w:r>
        <w:separator/>
      </w:r>
    </w:p>
  </w:endnote>
  <w:endnote w:type="continuationSeparator" w:id="0">
    <w:p w:rsidR="00C94E73" w:rsidRDefault="00C94E7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roman"/>
    <w:pitch w:val="variable"/>
  </w:font>
  <w:font w:name="Calibri">
    <w:panose1 w:val="020F0502020204030204"/>
    <w:charset w:val="00"/>
    <w:family w:val="swiss"/>
    <w:pitch w:val="variable"/>
    <w:sig w:usb0="E00002FF" w:usb1="4000ACFF" w:usb2="00000001" w:usb3="00000000" w:csb0="0000019F" w:csb1="00000000"/>
  </w:font>
  <w:font w:name="DejaVu Sans">
    <w:altName w:val="Verdana"/>
    <w:charset w:val="00"/>
    <w:family w:val="auto"/>
    <w:pitch w:val="variable"/>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4501" w:rsidRDefault="00F64501">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F0E" w:rsidRDefault="00660F0E">
    <w:pPr>
      <w:pStyle w:val="Voettekst"/>
    </w:pPr>
    <w:r>
      <w:rPr>
        <w:noProof/>
      </w:rPr>
      <mc:AlternateContent>
        <mc:Choice Requires="wps">
          <w:drawing>
            <wp:anchor distT="0" distB="0" distL="114300" distR="114300" simplePos="0" relativeHeight="251663360" behindDoc="0" locked="0" layoutInCell="1" allowOverlap="1" wp14:anchorId="563F8FE7" wp14:editId="5F807E76">
              <wp:simplePos x="0" y="0"/>
              <wp:positionH relativeFrom="page">
                <wp:align>center</wp:align>
              </wp:positionH>
              <wp:positionV relativeFrom="page">
                <wp:posOffset>9901440</wp:posOffset>
              </wp:positionV>
              <wp:extent cx="360000" cy="360000"/>
              <wp:effectExtent l="0" t="0" r="21000" b="21000"/>
              <wp:wrapSquare wrapText="bothSides"/>
              <wp:docPr id="3" name="Rahmen1"/>
              <wp:cNvGraphicFramePr/>
              <a:graphic xmlns:a="http://schemas.openxmlformats.org/drawingml/2006/main">
                <a:graphicData uri="http://schemas.microsoft.com/office/word/2010/wordprocessingShape">
                  <wps:wsp>
                    <wps:cNvSpPr txBox="1"/>
                    <wps:spPr>
                      <a:xfrm>
                        <a:off x="0" y="0"/>
                        <a:ext cx="360000" cy="360000"/>
                      </a:xfrm>
                      <a:prstGeom prst="rect">
                        <a:avLst/>
                      </a:prstGeom>
                      <a:solidFill>
                        <a:srgbClr val="FFFFFF"/>
                      </a:solidFill>
                      <a:ln w="762">
                        <a:solidFill>
                          <a:srgbClr val="000000"/>
                        </a:solidFill>
                        <a:prstDash val="solid"/>
                      </a:ln>
                    </wps:spPr>
                    <wps:txbx>
                      <w:txbxContent>
                        <w:p w:rsidR="00660F0E" w:rsidRDefault="00660F0E">
                          <w:pPr>
                            <w:pStyle w:val="Framecontents"/>
                            <w:spacing w:line="240" w:lineRule="auto"/>
                            <w:jc w:val="center"/>
                            <w:rPr>
                              <w:b/>
                              <w:color w:val="F15929"/>
                              <w:sz w:val="22"/>
                            </w:rPr>
                          </w:pPr>
                          <w:r>
                            <w:rPr>
                              <w:b/>
                              <w:color w:val="F15929"/>
                              <w:sz w:val="22"/>
                            </w:rPr>
                            <w:fldChar w:fldCharType="begin"/>
                          </w:r>
                          <w:r>
                            <w:rPr>
                              <w:b/>
                              <w:color w:val="F15929"/>
                              <w:sz w:val="22"/>
                            </w:rPr>
                            <w:instrText xml:space="preserve"> PAGE </w:instrText>
                          </w:r>
                          <w:r>
                            <w:rPr>
                              <w:b/>
                              <w:color w:val="F15929"/>
                              <w:sz w:val="22"/>
                            </w:rPr>
                            <w:fldChar w:fldCharType="separate"/>
                          </w:r>
                          <w:r w:rsidR="00F64501">
                            <w:rPr>
                              <w:b/>
                              <w:noProof/>
                              <w:color w:val="F15929"/>
                              <w:sz w:val="22"/>
                            </w:rPr>
                            <w:t>9</w:t>
                          </w:r>
                          <w:r>
                            <w:rPr>
                              <w:b/>
                              <w:color w:val="F15929"/>
                              <w:sz w:val="22"/>
                            </w:rPr>
                            <w:fldChar w:fldCharType="end"/>
                          </w:r>
                        </w:p>
                      </w:txbxContent>
                    </wps:txbx>
                    <wps:bodyPr vert="horz" wrap="none" lIns="0" tIns="0" rIns="0" bIns="0" compatLnSpc="0">
                      <a:noAutofit/>
                    </wps:bodyPr>
                  </wps:wsp>
                </a:graphicData>
              </a:graphic>
            </wp:anchor>
          </w:drawing>
        </mc:Choice>
        <mc:Fallback>
          <w:pict>
            <v:shapetype id="_x0000_t202" coordsize="21600,21600" o:spt="202" path="m,l,21600r21600,l21600,xe">
              <v:stroke joinstyle="miter"/>
              <v:path gradientshapeok="t" o:connecttype="rect"/>
            </v:shapetype>
            <v:shape id="Rahmen1" o:spid="_x0000_s1027" type="#_x0000_t202" style="position:absolute;margin-left:0;margin-top:779.65pt;width:28.35pt;height:28.35pt;z-index:251663360;visibility:visible;mso-wrap-style:none;mso-wrap-distance-left:9pt;mso-wrap-distance-top:0;mso-wrap-distance-right:9pt;mso-wrap-distance-bottom:0;mso-position-horizontal:center;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" strokeweight=".06pt">
              <v:textbox inset="0,0,0,0">
                <w:txbxContent>
                  <w:p w:rsidR="00660F0E" w:rsidRDefault="00660F0E">
                    <w:pPr>
                      <w:pStyle w:val="Framecontents"/>
                      <w:spacing w:line="240" w:lineRule="auto"/>
                      <w:jc w:val="center"/>
                      <w:rPr>
                        <w:b/>
                        <w:color w:val="F15929"/>
                        <w:sz w:val="22"/>
                      </w:rPr>
                    </w:pPr>
                    <w:r>
                      <w:rPr>
                        <w:b/>
                        <w:color w:val="F15929"/>
                        <w:sz w:val="22"/>
                      </w:rPr>
                      <w:fldChar w:fldCharType="begin"/>
                    </w:r>
                    <w:r>
                      <w:rPr>
                        <w:b/>
                        <w:color w:val="F15929"/>
                        <w:sz w:val="22"/>
                      </w:rPr>
                      <w:instrText xml:space="preserve"> PAGE </w:instrText>
                    </w:r>
                    <w:r>
                      <w:rPr>
                        <w:b/>
                        <w:color w:val="F15929"/>
                        <w:sz w:val="22"/>
                      </w:rPr>
                      <w:fldChar w:fldCharType="separate"/>
                    </w:r>
                    <w:r w:rsidR="00F64501">
                      <w:rPr>
                        <w:b/>
                        <w:noProof/>
                        <w:color w:val="F15929"/>
                        <w:sz w:val="22"/>
                      </w:rPr>
                      <w:t>9</w:t>
                    </w:r>
                    <w:r>
                      <w:rPr>
                        <w:b/>
                        <w:color w:val="F15929"/>
                        <w:sz w:val="22"/>
                      </w:rPr>
                      <w:fldChar w:fldCharType="end"/>
                    </w:r>
                  </w:p>
                </w:txbxContent>
              </v:textbox>
              <w10:wrap type="square" anchorx="page" anchory="page"/>
            </v:shape>
          </w:pict>
        </mc:Fallback>
      </mc:AlternateContent>
    </w:r>
    <w:r>
      <w:rPr>
        <w:noProof/>
      </w:rPr>
      <w:drawing>
        <wp:anchor distT="0" distB="0" distL="114300" distR="114300" simplePos="0" relativeHeight="251662336" behindDoc="1" locked="0" layoutInCell="1" allowOverlap="1" wp14:anchorId="5F806422" wp14:editId="5B8E6270">
          <wp:simplePos x="0" y="0"/>
          <wp:positionH relativeFrom="column">
            <wp:align>center</wp:align>
          </wp:positionH>
          <wp:positionV relativeFrom="page">
            <wp:align>bottom</wp:align>
          </wp:positionV>
          <wp:extent cx="7560360" cy="1443240"/>
          <wp:effectExtent l="0" t="0" r="2490" b="4560"/>
          <wp:wrapNone/>
          <wp:docPr id="9" name="Picture 5" descr="F:\PROPOSALS &amp; CONTRACTS\Contract\Research Contract\BR32036 Urban Agenda\FWC management\Communication\Visuals\logos\template-footer-cityline.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7560360" cy="1443240"/>
                  </a:xfrm>
                  <a:prstGeom prst="rect">
                    <a:avLst/>
                  </a:prstGeom>
                  <a:noFill/>
                  <a:ln>
                    <a:noFill/>
                    <a:prstDash/>
                  </a:ln>
                </pic:spPr>
              </pic:pic>
            </a:graphicData>
          </a:graphic>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F0E" w:rsidRDefault="00660F0E">
    <w:pPr>
      <w:pStyle w:val="Voettekst"/>
    </w:pPr>
    <w:r>
      <w:rPr>
        <w:noProof/>
      </w:rPr>
      <mc:AlternateContent>
        <mc:Choice Requires="wps">
          <w:drawing>
            <wp:anchor distT="0" distB="0" distL="114300" distR="114300" simplePos="0" relativeHeight="251668480" behindDoc="0" locked="0" layoutInCell="1" allowOverlap="1" wp14:anchorId="62AA7B65" wp14:editId="414CAE61">
              <wp:simplePos x="0" y="0"/>
              <wp:positionH relativeFrom="page">
                <wp:align>center</wp:align>
              </wp:positionH>
              <wp:positionV relativeFrom="page">
                <wp:posOffset>9901440</wp:posOffset>
              </wp:positionV>
              <wp:extent cx="360000" cy="360000"/>
              <wp:effectExtent l="0" t="0" r="21000" b="21000"/>
              <wp:wrapSquare wrapText="bothSides"/>
              <wp:docPr id="7" name="1"/>
              <wp:cNvGraphicFramePr/>
              <a:graphic xmlns:a="http://schemas.openxmlformats.org/drawingml/2006/main">
                <a:graphicData uri="http://schemas.microsoft.com/office/word/2010/wordprocessingShape">
                  <wps:wsp>
                    <wps:cNvSpPr txBox="1"/>
                    <wps:spPr>
                      <a:xfrm>
                        <a:off x="0" y="0"/>
                        <a:ext cx="360000" cy="360000"/>
                      </a:xfrm>
                      <a:prstGeom prst="rect">
                        <a:avLst/>
                      </a:prstGeom>
                      <a:solidFill>
                        <a:srgbClr val="FFFFFF"/>
                      </a:solidFill>
                      <a:ln w="762">
                        <a:solidFill>
                          <a:srgbClr val="000000"/>
                        </a:solidFill>
                        <a:prstDash val="solid"/>
                      </a:ln>
                    </wps:spPr>
                    <wps:txbx>
                      <w:txbxContent>
                        <w:p w:rsidR="00660F0E" w:rsidRDefault="00660F0E">
                          <w:pPr>
                            <w:pStyle w:val="Framecontents"/>
                            <w:spacing w:line="240" w:lineRule="auto"/>
                            <w:jc w:val="center"/>
                            <w:rPr>
                              <w:b/>
                              <w:color w:val="F15929"/>
                              <w:sz w:val="22"/>
                            </w:rPr>
                          </w:pPr>
                          <w:r>
                            <w:rPr>
                              <w:b/>
                              <w:color w:val="F15929"/>
                              <w:sz w:val="22"/>
                            </w:rPr>
                            <w:fldChar w:fldCharType="begin"/>
                          </w:r>
                          <w:r>
                            <w:rPr>
                              <w:b/>
                              <w:color w:val="F15929"/>
                              <w:sz w:val="22"/>
                            </w:rPr>
                            <w:instrText xml:space="preserve"> PAGE </w:instrText>
                          </w:r>
                          <w:r>
                            <w:rPr>
                              <w:b/>
                              <w:color w:val="F15929"/>
                              <w:sz w:val="22"/>
                            </w:rPr>
                            <w:fldChar w:fldCharType="separate"/>
                          </w:r>
                          <w:r w:rsidR="00F64501">
                            <w:rPr>
                              <w:b/>
                              <w:noProof/>
                              <w:color w:val="F15929"/>
                              <w:sz w:val="22"/>
                            </w:rPr>
                            <w:t>1</w:t>
                          </w:r>
                          <w:r>
                            <w:rPr>
                              <w:b/>
                              <w:color w:val="F15929"/>
                              <w:sz w:val="22"/>
                            </w:rPr>
                            <w:fldChar w:fldCharType="end"/>
                          </w:r>
                        </w:p>
                      </w:txbxContent>
                    </wps:txbx>
                    <wps:bodyPr vert="horz" wrap="none" lIns="0" tIns="0" rIns="0" bIns="0" compatLnSpc="0">
                      <a:noAutofit/>
                    </wps:bodyPr>
                  </wps:wsp>
                </a:graphicData>
              </a:graphic>
            </wp:anchor>
          </w:drawing>
        </mc:Choice>
        <mc:Fallback>
          <w:pict>
            <v:shapetype id="_x0000_t202" coordsize="21600,21600" o:spt="202" path="m,l,21600r21600,l21600,xe">
              <v:stroke joinstyle="miter"/>
              <v:path gradientshapeok="t" o:connecttype="rect"/>
            </v:shapetype>
            <v:shape id="1" o:spid="_x0000_s1029" type="#_x0000_t202" style="position:absolute;margin-left:0;margin-top:779.65pt;width:28.35pt;height:28.35pt;z-index:251668480;visibility:visible;mso-wrap-style:none;mso-wrap-distance-left:9pt;mso-wrap-distance-top:0;mso-wrap-distance-right:9pt;mso-wrap-distance-bottom:0;mso-position-horizontal:center;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" strokeweight=".06pt">
              <v:textbox inset="0,0,0,0">
                <w:txbxContent>
                  <w:p w:rsidR="00660F0E" w:rsidRDefault="00660F0E">
                    <w:pPr>
                      <w:pStyle w:val="Framecontents"/>
                      <w:spacing w:line="240" w:lineRule="auto"/>
                      <w:jc w:val="center"/>
                      <w:rPr>
                        <w:b/>
                        <w:color w:val="F15929"/>
                        <w:sz w:val="22"/>
                      </w:rPr>
                    </w:pPr>
                    <w:r>
                      <w:rPr>
                        <w:b/>
                        <w:color w:val="F15929"/>
                        <w:sz w:val="22"/>
                      </w:rPr>
                      <w:fldChar w:fldCharType="begin"/>
                    </w:r>
                    <w:r>
                      <w:rPr>
                        <w:b/>
                        <w:color w:val="F15929"/>
                        <w:sz w:val="22"/>
                      </w:rPr>
                      <w:instrText xml:space="preserve"> PAGE </w:instrText>
                    </w:r>
                    <w:r>
                      <w:rPr>
                        <w:b/>
                        <w:color w:val="F15929"/>
                        <w:sz w:val="22"/>
                      </w:rPr>
                      <w:fldChar w:fldCharType="separate"/>
                    </w:r>
                    <w:r w:rsidR="00F64501">
                      <w:rPr>
                        <w:b/>
                        <w:noProof/>
                        <w:color w:val="F15929"/>
                        <w:sz w:val="22"/>
                      </w:rPr>
                      <w:t>1</w:t>
                    </w:r>
                    <w:r>
                      <w:rPr>
                        <w:b/>
                        <w:color w:val="F15929"/>
                        <w:sz w:val="22"/>
                      </w:rPr>
                      <w:fldChar w:fldCharType="end"/>
                    </w:r>
                  </w:p>
                </w:txbxContent>
              </v:textbox>
              <w10:wrap type="square" anchorx="page" anchory="page"/>
            </v:shape>
          </w:pict>
        </mc:Fallback>
      </mc:AlternateContent>
    </w:r>
    <w:r>
      <w:rPr>
        <w:noProof/>
      </w:rPr>
      <w:drawing>
        <wp:anchor distT="0" distB="0" distL="114300" distR="114300" simplePos="0" relativeHeight="251667456" behindDoc="1" locked="0" layoutInCell="1" allowOverlap="1" wp14:anchorId="35CA8D2A" wp14:editId="36965A80">
          <wp:simplePos x="0" y="0"/>
          <wp:positionH relativeFrom="page">
            <wp:align>center</wp:align>
          </wp:positionH>
          <wp:positionV relativeFrom="page">
            <wp:align>bottom</wp:align>
          </wp:positionV>
          <wp:extent cx="7560360" cy="1443240"/>
          <wp:effectExtent l="0" t="0" r="2490" b="4560"/>
          <wp:wrapNone/>
          <wp:docPr id="11" name="Picture 14" descr="F:\PROPOSALS &amp; CONTRACTS\Contract\Research Contract\BR32036 Urban Agenda\FWC management\Communication\Visuals\logos\template-footer-cityline.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7560360" cy="1443240"/>
                  </a:xfrm>
                  <a:prstGeom prst="rect">
                    <a:avLst/>
                  </a:prstGeom>
                  <a:noFill/>
                  <a:ln>
                    <a:noFill/>
                    <a:prstDash/>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4E73" w:rsidRDefault="00C94E73">
      <w:pPr>
        <w:spacing w:line="240" w:lineRule="auto"/>
      </w:pPr>
      <w:r>
        <w:rPr>
          <w:color w:val="000000"/>
        </w:rPr>
        <w:separator/>
      </w:r>
    </w:p>
  </w:footnote>
  <w:footnote w:type="continuationSeparator" w:id="0">
    <w:p w:rsidR="00C94E73" w:rsidRDefault="00C94E7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4501" w:rsidRDefault="00F64501">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F0E" w:rsidRDefault="00660F0E">
    <w:pPr>
      <w:pStyle w:val="Koptekst"/>
    </w:pPr>
  </w:p>
  <w:p w:rsidR="00660F0E" w:rsidRDefault="00660F0E" w:rsidP="006D1757">
    <w:pPr>
      <w:pStyle w:val="Koptekst"/>
      <w:tabs>
        <w:tab w:val="clear" w:pos="9072"/>
        <w:tab w:val="right" w:pos="7371"/>
      </w:tabs>
    </w:pPr>
    <w:r>
      <w:rPr>
        <w:noProof/>
      </w:rPr>
      <mc:AlternateContent>
        <mc:Choice Requires="wps">
          <w:drawing>
            <wp:anchor distT="0" distB="0" distL="114300" distR="114300" simplePos="0" relativeHeight="251660288" behindDoc="1" locked="0" layoutInCell="1" allowOverlap="1" wp14:anchorId="6BA1DD5D" wp14:editId="3BB62894">
              <wp:simplePos x="0" y="0"/>
              <wp:positionH relativeFrom="page">
                <wp:align>center</wp:align>
              </wp:positionH>
              <wp:positionV relativeFrom="page">
                <wp:posOffset>0</wp:posOffset>
              </wp:positionV>
              <wp:extent cx="7560000" cy="630360"/>
              <wp:effectExtent l="0" t="0" r="2850" b="0"/>
              <wp:wrapNone/>
              <wp:docPr id="1" name="Rectangle 3"/>
              <wp:cNvGraphicFramePr/>
              <a:graphic xmlns:a="http://schemas.openxmlformats.org/drawingml/2006/main">
                <a:graphicData uri="http://schemas.microsoft.com/office/word/2010/wordprocessingShape">
                  <wps:wsp>
                    <wps:cNvSpPr/>
                    <wps:spPr>
                      <a:xfrm>
                        <a:off x="0" y="0"/>
                        <a:ext cx="7560000" cy="630360"/>
                      </a:xfrm>
                      <a:prstGeom prst="rect">
                        <a:avLst/>
                      </a:prstGeom>
                      <a:solidFill>
                        <a:srgbClr val="45C3D2"/>
                      </a:solidFill>
                      <a:ln>
                        <a:noFill/>
                        <a:prstDash val="solid"/>
                      </a:ln>
                    </wps:spPr>
                    <wps:txbx>
                      <w:txbxContent>
                        <w:p w:rsidR="00660F0E" w:rsidRDefault="00660F0E"/>
                      </w:txbxContent>
                    </wps:txbx>
                    <wps:bodyPr vert="horz" wrap="none" lIns="0" tIns="0" rIns="0" bIns="0" anchor="ctr" anchorCtr="1" compatLnSpc="0">
                      <a:noAutofit/>
                    </wps:bodyPr>
                  </wps:wsp>
                </a:graphicData>
              </a:graphic>
            </wp:anchor>
          </w:drawing>
        </mc:Choice>
        <mc:Fallback>
          <w:pict>
            <v:rect id="Rectangle 3" o:spid="_x0000_s1026" style="position:absolute;margin-left:0;margin-top:0;width:595.3pt;height:49.65pt;z-index:-251656192;visibility:visible;mso-wrap-style:none;mso-wrap-distance-left:9pt;mso-wrap-distance-top:0;mso-wrap-distance-right:9pt;mso-wrap-distance-bottom:0;mso-position-horizontal:center;mso-position-horizontal-relative:page;mso-position-vertical:absolute;mso-position-vertical-relative:page;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" fillcolor="#45c3d2" stroked="f">
              <v:textbox inset="0,0,0,0">
                <w:txbxContent>
                  <w:p w:rsidR="00660F0E" w:rsidRDefault="00660F0E"/>
                </w:txbxContent>
              </v:textbox>
              <w10:wrap anchorx="page" anchory="page"/>
            </v:rec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F0E" w:rsidRDefault="00660F0E">
    <w:pPr>
      <w:pStyle w:val="Koptekst"/>
    </w:pPr>
  </w:p>
  <w:tbl>
    <w:tblPr>
      <w:tblW w:w="8648" w:type="dxa"/>
      <w:tblInd w:w="-108" w:type="dxa"/>
      <w:tblLayout w:type="fixed"/>
      <w:tblCellMar>
        <w:left w:w="10" w:type="dxa"/>
        <w:right w:w="10" w:type="dxa"/>
      </w:tblCellMar>
      <w:tblLook w:val="0000" w:firstRow="0" w:lastRow="0" w:firstColumn="0" w:lastColumn="0" w:noHBand="0" w:noVBand="0"/>
    </w:tblPr>
    <w:tblGrid>
      <w:gridCol w:w="5528"/>
      <w:gridCol w:w="3120"/>
    </w:tblGrid>
    <w:tr w:rsidR="00660F0E" w:rsidRPr="009B7D20">
      <w:trPr>
        <w:trHeight w:val="1831"/>
      </w:trPr>
      <w:tc>
        <w:tcPr>
          <w:tcW w:w="5528" w:type="dxa"/>
          <w:tcMar>
            <w:top w:w="0" w:type="dxa"/>
            <w:left w:w="108" w:type="dxa"/>
            <w:bottom w:w="0" w:type="dxa"/>
            <w:right w:w="108" w:type="dxa"/>
          </w:tcMar>
          <w:vAlign w:val="center"/>
        </w:tcPr>
        <w:p w:rsidR="00660F0E" w:rsidRDefault="00660F0E">
          <w:pPr>
            <w:pStyle w:val="Koptekst"/>
            <w:rPr>
              <w:rFonts w:ascii="Times New Roman" w:hAnsi="Times New Roman"/>
              <w:szCs w:val="20"/>
            </w:rPr>
          </w:pPr>
          <w:r>
            <w:rPr>
              <w:rFonts w:ascii="Times New Roman" w:hAnsi="Times New Roman"/>
              <w:noProof/>
              <w:szCs w:val="20"/>
            </w:rPr>
            <w:drawing>
              <wp:inline distT="0" distB="0" distL="0" distR="0" wp14:anchorId="006346B9" wp14:editId="7B9CC720">
                <wp:extent cx="3330720" cy="1078920"/>
                <wp:effectExtent l="0" t="0" r="3030" b="6930"/>
                <wp:docPr id="10" name="Picture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3330720" cy="1078920"/>
                        </a:xfrm>
                        <a:prstGeom prst="rect">
                          <a:avLst/>
                        </a:prstGeom>
                        <a:ln>
                          <a:noFill/>
                          <a:prstDash/>
                        </a:ln>
                      </pic:spPr>
                    </pic:pic>
                  </a:graphicData>
                </a:graphic>
              </wp:inline>
            </w:drawing>
          </w:r>
        </w:p>
      </w:tc>
      <w:tc>
        <w:tcPr>
          <w:tcW w:w="3120" w:type="dxa"/>
          <w:tcMar>
            <w:top w:w="0" w:type="dxa"/>
            <w:left w:w="108" w:type="dxa"/>
            <w:bottom w:w="0" w:type="dxa"/>
            <w:right w:w="108" w:type="dxa"/>
          </w:tcMar>
          <w:vAlign w:val="center"/>
        </w:tcPr>
        <w:p w:rsidR="00660F0E" w:rsidRDefault="00D93B37">
          <w:pPr>
            <w:pStyle w:val="Koptekst"/>
            <w:jc w:val="center"/>
            <w:rPr>
              <w:rFonts w:ascii="Times New Roman" w:hAnsi="Times New Roman"/>
              <w:b/>
              <w:color w:val="F15929"/>
              <w:szCs w:val="18"/>
              <w:lang w:val="en-US"/>
            </w:rPr>
          </w:pPr>
          <w:r>
            <w:rPr>
              <w:rFonts w:ascii="Times New Roman" w:hAnsi="Times New Roman"/>
              <w:b/>
              <w:color w:val="F15929"/>
              <w:szCs w:val="18"/>
              <w:lang w:val="en-US"/>
            </w:rPr>
            <w:t>Summary</w:t>
          </w:r>
        </w:p>
        <w:p w:rsidR="00660F0E" w:rsidRPr="00E61425" w:rsidRDefault="009B7D20" w:rsidP="00A6066F">
          <w:pPr>
            <w:pStyle w:val="Koptekst"/>
            <w:jc w:val="center"/>
            <w:rPr>
              <w:rFonts w:ascii="Times New Roman" w:hAnsi="Times New Roman"/>
              <w:b/>
              <w:color w:val="F15929"/>
              <w:szCs w:val="18"/>
              <w:lang w:val="en-GB"/>
            </w:rPr>
          </w:pPr>
          <w:r>
            <w:rPr>
              <w:rFonts w:ascii="Times New Roman" w:hAnsi="Times New Roman"/>
              <w:b/>
              <w:color w:val="F15929"/>
              <w:szCs w:val="18"/>
              <w:lang w:val="en-US"/>
            </w:rPr>
            <w:t xml:space="preserve"> for</w:t>
          </w:r>
          <w:r w:rsidR="00660F0E">
            <w:rPr>
              <w:rFonts w:ascii="Times New Roman" w:hAnsi="Times New Roman"/>
              <w:b/>
              <w:color w:val="F15929"/>
              <w:szCs w:val="18"/>
              <w:lang w:val="en-US"/>
            </w:rPr>
            <w:t xml:space="preserve"> the Public Feedback</w:t>
          </w:r>
          <w:r w:rsidR="00660F0E">
            <w:rPr>
              <w:rFonts w:ascii="Times New Roman" w:hAnsi="Times New Roman"/>
              <w:b/>
              <w:color w:val="F15929"/>
              <w:szCs w:val="18"/>
              <w:lang w:val="en-US"/>
            </w:rPr>
            <w:br/>
          </w:r>
          <w:r w:rsidR="00F64501">
            <w:rPr>
              <w:rFonts w:ascii="Times New Roman" w:hAnsi="Times New Roman"/>
              <w:b/>
              <w:color w:val="F15929"/>
              <w:szCs w:val="18"/>
              <w:lang w:val="en-GB"/>
            </w:rPr>
            <w:t>10</w:t>
          </w:r>
          <w:bookmarkStart w:id="45" w:name="_GoBack"/>
          <w:bookmarkEnd w:id="45"/>
          <w:r>
            <w:rPr>
              <w:rFonts w:ascii="Times New Roman" w:hAnsi="Times New Roman"/>
              <w:b/>
              <w:color w:val="F15929"/>
              <w:szCs w:val="18"/>
              <w:lang w:val="en-GB"/>
            </w:rPr>
            <w:t>/06</w:t>
          </w:r>
          <w:r w:rsidR="00A6066F" w:rsidRPr="00E61425">
            <w:rPr>
              <w:rFonts w:ascii="Times New Roman" w:hAnsi="Times New Roman"/>
              <w:b/>
              <w:color w:val="F15929"/>
              <w:szCs w:val="18"/>
              <w:lang w:val="en-GB"/>
            </w:rPr>
            <w:t>/2018</w:t>
          </w:r>
        </w:p>
      </w:tc>
    </w:tr>
  </w:tbl>
  <w:p w:rsidR="00660F0E" w:rsidRDefault="00660F0E">
    <w:pPr>
      <w:pStyle w:val="Koptekst"/>
    </w:pPr>
    <w:r>
      <w:rPr>
        <w:noProof/>
      </w:rPr>
      <mc:AlternateContent>
        <mc:Choice Requires="wps">
          <w:drawing>
            <wp:anchor distT="0" distB="0" distL="114300" distR="114300" simplePos="0" relativeHeight="251665408" behindDoc="1" locked="0" layoutInCell="1" allowOverlap="1" wp14:anchorId="488FFF00" wp14:editId="57368C20">
              <wp:simplePos x="0" y="0"/>
              <wp:positionH relativeFrom="page">
                <wp:align>center</wp:align>
              </wp:positionH>
              <wp:positionV relativeFrom="page">
                <wp:posOffset>0</wp:posOffset>
              </wp:positionV>
              <wp:extent cx="7560720" cy="630360"/>
              <wp:effectExtent l="0" t="0" r="2130" b="0"/>
              <wp:wrapNone/>
              <wp:docPr id="6" name="Rectangle 12"/>
              <wp:cNvGraphicFramePr/>
              <a:graphic xmlns:a="http://schemas.openxmlformats.org/drawingml/2006/main">
                <a:graphicData uri="http://schemas.microsoft.com/office/word/2010/wordprocessingShape">
                  <wps:wsp>
                    <wps:cNvSpPr/>
                    <wps:spPr>
                      <a:xfrm>
                        <a:off x="0" y="0"/>
                        <a:ext cx="7560720" cy="630360"/>
                      </a:xfrm>
                      <a:prstGeom prst="rect">
                        <a:avLst/>
                      </a:prstGeom>
                      <a:solidFill>
                        <a:srgbClr val="45C3D2"/>
                      </a:solidFill>
                      <a:ln>
                        <a:noFill/>
                        <a:prstDash val="solid"/>
                      </a:ln>
                    </wps:spPr>
                    <wps:txbx>
                      <w:txbxContent>
                        <w:p w:rsidR="00660F0E" w:rsidRDefault="00660F0E"/>
                      </w:txbxContent>
                    </wps:txbx>
                    <wps:bodyPr vert="horz" wrap="none" lIns="0" tIns="0" rIns="0" bIns="0" anchor="ctr" anchorCtr="1" compatLnSpc="0">
                      <a:noAutofit/>
                    </wps:bodyPr>
                  </wps:wsp>
                </a:graphicData>
              </a:graphic>
            </wp:anchor>
          </w:drawing>
        </mc:Choice>
        <mc:Fallback>
          <w:pict>
            <v:rect id="Rectangle 12" o:spid="_x0000_s1028" style="position:absolute;margin-left:0;margin-top:0;width:595.35pt;height:49.65pt;z-index:-251651072;visibility:visible;mso-wrap-style:none;mso-wrap-distance-left:9pt;mso-wrap-distance-top:0;mso-wrap-distance-right:9pt;mso-wrap-distance-bottom:0;mso-position-horizontal:center;mso-position-horizontal-relative:page;mso-position-vertical:absolute;mso-position-vertical-relative:page;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" fillcolor="#45c3d2" stroked="f">
              <v:textbox inset="0,0,0,0">
                <w:txbxContent>
                  <w:p w:rsidR="00660F0E" w:rsidRDefault="00660F0E"/>
                </w:txbxContent>
              </v:textbox>
              <w10:wrap anchorx="page" anchory="pag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BC14CA"/>
    <w:multiLevelType w:val="multilevel"/>
    <w:tmpl w:val="922C169E"/>
    <w:styleLink w:val="WWNum3"/>
    <w:lvl w:ilvl="0">
      <w:numFmt w:val="bullet"/>
      <w:pStyle w:val="list-bullet-color"/>
      <w:lvlText w:val=""/>
      <w:lvlJc w:val="left"/>
      <w:pPr>
        <w:ind w:left="284" w:hanging="284"/>
      </w:pPr>
      <w:rPr>
        <w:rFonts w:ascii="Symbol" w:hAnsi="Symbol"/>
        <w:color w:val="006DB6"/>
      </w:rPr>
    </w:lvl>
    <w:lvl w:ilvl="1">
      <w:numFmt w:val="bullet"/>
      <w:lvlText w:val="-"/>
      <w:lvlJc w:val="left"/>
      <w:pPr>
        <w:ind w:left="568" w:hanging="284"/>
      </w:pPr>
      <w:rPr>
        <w:rFonts w:ascii="Arial" w:hAnsi="Arial"/>
        <w:color w:val="006DB6"/>
      </w:rPr>
    </w:lvl>
    <w:lvl w:ilvl="2">
      <w:numFmt w:val="bullet"/>
      <w:lvlText w:val=""/>
      <w:lvlJc w:val="left"/>
      <w:pPr>
        <w:ind w:left="852" w:hanging="284"/>
      </w:pPr>
      <w:rPr>
        <w:rFonts w:ascii="Symbol" w:hAnsi="Symbol"/>
        <w:color w:val="006DB6"/>
      </w:rPr>
    </w:lvl>
    <w:lvl w:ilvl="3">
      <w:numFmt w:val="bullet"/>
      <w:lvlText w:val="-"/>
      <w:lvlJc w:val="left"/>
      <w:pPr>
        <w:ind w:left="1136" w:hanging="284"/>
      </w:pPr>
      <w:rPr>
        <w:rFonts w:ascii="Arial" w:hAnsi="Arial"/>
        <w:color w:val="006DB6"/>
      </w:rPr>
    </w:lvl>
    <w:lvl w:ilvl="4">
      <w:numFmt w:val="bullet"/>
      <w:lvlText w:val=""/>
      <w:lvlJc w:val="left"/>
      <w:pPr>
        <w:ind w:left="1420" w:hanging="284"/>
      </w:pPr>
      <w:rPr>
        <w:rFonts w:ascii="Symbol" w:hAnsi="Symbol"/>
        <w:color w:val="006DB6"/>
      </w:rPr>
    </w:lvl>
    <w:lvl w:ilvl="5">
      <w:numFmt w:val="bullet"/>
      <w:lvlText w:val="-"/>
      <w:lvlJc w:val="left"/>
      <w:pPr>
        <w:ind w:left="1704" w:hanging="284"/>
      </w:pPr>
      <w:rPr>
        <w:rFonts w:ascii="Arial" w:hAnsi="Arial"/>
        <w:color w:val="006DB6"/>
      </w:rPr>
    </w:lvl>
    <w:lvl w:ilvl="6">
      <w:numFmt w:val="bullet"/>
      <w:lvlText w:val=""/>
      <w:lvlJc w:val="left"/>
      <w:pPr>
        <w:ind w:left="1988" w:hanging="284"/>
      </w:pPr>
      <w:rPr>
        <w:rFonts w:ascii="Symbol" w:hAnsi="Symbol"/>
        <w:color w:val="006DB6"/>
      </w:rPr>
    </w:lvl>
    <w:lvl w:ilvl="7">
      <w:numFmt w:val="bullet"/>
      <w:lvlText w:val="-"/>
      <w:lvlJc w:val="left"/>
      <w:pPr>
        <w:ind w:left="2272" w:hanging="284"/>
      </w:pPr>
      <w:rPr>
        <w:rFonts w:ascii="Arial" w:hAnsi="Arial"/>
        <w:color w:val="006DB6"/>
      </w:rPr>
    </w:lvl>
    <w:lvl w:ilvl="8">
      <w:numFmt w:val="bullet"/>
      <w:lvlText w:val=""/>
      <w:lvlJc w:val="left"/>
      <w:pPr>
        <w:ind w:left="2556" w:hanging="284"/>
      </w:pPr>
      <w:rPr>
        <w:rFonts w:ascii="Symbol" w:hAnsi="Symbol"/>
        <w:color w:val="006DB6"/>
      </w:rPr>
    </w:lvl>
  </w:abstractNum>
  <w:abstractNum w:abstractNumId="1">
    <w:nsid w:val="23DE356F"/>
    <w:multiLevelType w:val="multilevel"/>
    <w:tmpl w:val="30047F1A"/>
    <w:styleLink w:val="WWNum1"/>
    <w:lvl w:ilvl="0">
      <w:start w:val="3"/>
      <w:numFmt w:val="decimal"/>
      <w:pStyle w:val="Kop3"/>
      <w:lvlText w:val="%1"/>
      <w:lvlJc w:val="left"/>
      <w:pPr>
        <w:ind w:left="567" w:hanging="567"/>
      </w:pPr>
      <w:rPr>
        <w:color w:val="006DB6"/>
        <w:sz w:val="36"/>
      </w:rPr>
    </w:lvl>
    <w:lvl w:ilvl="1">
      <w:start w:val="1"/>
      <w:numFmt w:val="decimal"/>
      <w:lvlText w:val="%1.%2"/>
      <w:lvlJc w:val="left"/>
      <w:pPr>
        <w:ind w:left="576" w:hanging="576"/>
      </w:pPr>
      <w:rPr>
        <w:b/>
        <w:color w:val="006DB6"/>
        <w:sz w:val="22"/>
      </w:rPr>
    </w:lvl>
    <w:lvl w:ilvl="2">
      <w:start w:val="1"/>
      <w:numFmt w:val="decimal"/>
      <w:lvlText w:val="%1.%2.%3"/>
      <w:lvlJc w:val="left"/>
      <w:pPr>
        <w:ind w:left="567" w:hanging="567"/>
      </w:pPr>
      <w:rPr>
        <w:color w:val="006DB6"/>
      </w:rPr>
    </w:lvl>
    <w:lvl w:ilvl="3">
      <w:start w:val="1"/>
      <w:numFmt w:val="decimal"/>
      <w:lvlText w:val="%1.%2.%3.%4"/>
      <w:lvlJc w:val="left"/>
      <w:pPr>
        <w:ind w:left="864" w:hanging="864"/>
      </w:pPr>
      <w:rPr>
        <w:color w:val="00000A"/>
      </w:rPr>
    </w:lvl>
    <w:lvl w:ilvl="4">
      <w:start w:val="1"/>
      <w:numFmt w:val="decimal"/>
      <w:lvlText w:val="%1.%2.%3.%4.%5"/>
      <w:lvlJc w:val="left"/>
      <w:pPr>
        <w:ind w:left="1008" w:hanging="1008"/>
      </w:pPr>
      <w:rPr>
        <w:color w:val="00000A"/>
      </w:rPr>
    </w:lvl>
    <w:lvl w:ilvl="5">
      <w:start w:val="1"/>
      <w:numFmt w:val="decimal"/>
      <w:lvlText w:val="%1.%2.%3.%4.%5.%6"/>
      <w:lvlJc w:val="left"/>
      <w:pPr>
        <w:ind w:left="1152" w:hanging="1152"/>
      </w:pPr>
      <w:rPr>
        <w:color w:val="00000A"/>
      </w:rPr>
    </w:lvl>
    <w:lvl w:ilvl="6">
      <w:start w:val="1"/>
      <w:numFmt w:val="decimal"/>
      <w:lvlText w:val="%1.%2.%3.%4.%5.%6.%7"/>
      <w:lvlJc w:val="left"/>
      <w:pPr>
        <w:ind w:left="1296" w:hanging="1296"/>
      </w:pPr>
      <w:rPr>
        <w:color w:val="000000"/>
      </w:rPr>
    </w:lvl>
    <w:lvl w:ilvl="7">
      <w:start w:val="1"/>
      <w:numFmt w:val="decimal"/>
      <w:lvlText w:val="%1.%2.%3.%4.%5.%6.%7.%8"/>
      <w:lvlJc w:val="left"/>
      <w:pPr>
        <w:ind w:left="1440" w:hanging="1440"/>
      </w:pPr>
      <w:rPr>
        <w:color w:val="000000"/>
      </w:rPr>
    </w:lvl>
    <w:lvl w:ilvl="8">
      <w:start w:val="1"/>
      <w:numFmt w:val="decimal"/>
      <w:lvlText w:val="%1.%2.%3.%4.%5.%6.%7.%8.%9"/>
      <w:lvlJc w:val="left"/>
      <w:pPr>
        <w:ind w:left="1584" w:hanging="1584"/>
      </w:pPr>
      <w:rPr>
        <w:color w:val="000000"/>
      </w:rPr>
    </w:lvl>
  </w:abstractNum>
  <w:abstractNum w:abstractNumId="2">
    <w:nsid w:val="3C6414BD"/>
    <w:multiLevelType w:val="multilevel"/>
    <w:tmpl w:val="8C089372"/>
    <w:styleLink w:val="WWNum1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nsid w:val="400248C7"/>
    <w:multiLevelType w:val="multilevel"/>
    <w:tmpl w:val="6CB4A86C"/>
    <w:styleLink w:val="WWNum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nsid w:val="4B5F3C19"/>
    <w:multiLevelType w:val="multilevel"/>
    <w:tmpl w:val="A0DA4DB4"/>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5">
    <w:nsid w:val="522C2FEF"/>
    <w:multiLevelType w:val="multilevel"/>
    <w:tmpl w:val="227C770A"/>
    <w:styleLink w:val="WWNum2"/>
    <w:lvl w:ilvl="0">
      <w:start w:val="1"/>
      <w:numFmt w:val="decimal"/>
      <w:lvlText w:val="%1"/>
      <w:lvlJc w:val="left"/>
      <w:pPr>
        <w:ind w:left="0" w:hanging="567"/>
      </w:pPr>
      <w:rPr>
        <w:color w:val="006DB6"/>
        <w:sz w:val="28"/>
      </w:rPr>
    </w:lvl>
    <w:lvl w:ilvl="1">
      <w:start w:val="1"/>
      <w:numFmt w:val="decimal"/>
      <w:lvlText w:val="%1.%2"/>
      <w:lvlJc w:val="left"/>
      <w:pPr>
        <w:ind w:left="0" w:hanging="567"/>
      </w:pPr>
      <w:rPr>
        <w:b/>
        <w:color w:val="006DB6"/>
        <w:sz w:val="22"/>
      </w:rPr>
    </w:lvl>
    <w:lvl w:ilvl="2">
      <w:start w:val="1"/>
      <w:numFmt w:val="decimal"/>
      <w:lvlText w:val="%1.%2.%3"/>
      <w:lvlJc w:val="left"/>
      <w:pPr>
        <w:ind w:left="0" w:hanging="567"/>
      </w:pPr>
      <w:rPr>
        <w:color w:val="006DB6"/>
      </w:rPr>
    </w:lvl>
    <w:lvl w:ilvl="3">
      <w:start w:val="1"/>
      <w:numFmt w:val="none"/>
      <w:lvlText w:val="%4"/>
      <w:lvlJc w:val="left"/>
      <w:rPr>
        <w:color w:val="00000A"/>
      </w:rPr>
    </w:lvl>
    <w:lvl w:ilvl="4">
      <w:start w:val="1"/>
      <w:numFmt w:val="none"/>
      <w:lvlText w:val="%5"/>
      <w:lvlJc w:val="left"/>
      <w:rPr>
        <w:color w:val="00000A"/>
      </w:rPr>
    </w:lvl>
    <w:lvl w:ilvl="5">
      <w:start w:val="1"/>
      <w:numFmt w:val="none"/>
      <w:lvlText w:val="%6"/>
      <w:lvlJc w:val="left"/>
      <w:rPr>
        <w:color w:val="00000A"/>
      </w:rPr>
    </w:lvl>
    <w:lvl w:ilvl="6">
      <w:start w:val="1"/>
      <w:numFmt w:val="none"/>
      <w:lvlText w:val="%7"/>
      <w:lvlJc w:val="left"/>
      <w:rPr>
        <w:color w:val="000000"/>
      </w:rPr>
    </w:lvl>
    <w:lvl w:ilvl="7">
      <w:start w:val="1"/>
      <w:numFmt w:val="none"/>
      <w:lvlText w:val="%8"/>
      <w:lvlJc w:val="left"/>
      <w:rPr>
        <w:color w:val="000000"/>
      </w:rPr>
    </w:lvl>
    <w:lvl w:ilvl="8">
      <w:start w:val="1"/>
      <w:numFmt w:val="none"/>
      <w:lvlText w:val="%9"/>
      <w:lvlJc w:val="left"/>
      <w:rPr>
        <w:color w:val="000000"/>
      </w:rPr>
    </w:lvl>
  </w:abstractNum>
  <w:abstractNum w:abstractNumId="6">
    <w:nsid w:val="58E109B4"/>
    <w:multiLevelType w:val="multilevel"/>
    <w:tmpl w:val="DAE08610"/>
    <w:styleLink w:val="WWNum7"/>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nsid w:val="5B593F12"/>
    <w:multiLevelType w:val="multilevel"/>
    <w:tmpl w:val="B3B0D556"/>
    <w:styleLink w:val="WWNum1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nsid w:val="5DE26F2C"/>
    <w:multiLevelType w:val="multilevel"/>
    <w:tmpl w:val="6EB0C948"/>
    <w:styleLink w:val="WWNum1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9">
    <w:nsid w:val="5E106507"/>
    <w:multiLevelType w:val="multilevel"/>
    <w:tmpl w:val="06CE786E"/>
    <w:styleLink w:val="WWNum6"/>
    <w:lvl w:ilvl="0">
      <w:start w:val="1"/>
      <w:numFmt w:val="decimal"/>
      <w:pStyle w:val="list-number-color"/>
      <w:lvlText w:val="%1."/>
      <w:lvlJc w:val="left"/>
      <w:pPr>
        <w:ind w:left="284" w:hanging="284"/>
      </w:pPr>
      <w:rPr>
        <w:b w:val="0"/>
        <w:i w:val="0"/>
        <w:color w:val="006DB6"/>
        <w:sz w:val="18"/>
      </w:rPr>
    </w:lvl>
    <w:lvl w:ilvl="1">
      <w:start w:val="1"/>
      <w:numFmt w:val="lowerLetter"/>
      <w:lvlText w:val="%2."/>
      <w:lvlJc w:val="left"/>
      <w:pPr>
        <w:ind w:left="568" w:hanging="284"/>
      </w:pPr>
      <w:rPr>
        <w:b w:val="0"/>
        <w:i w:val="0"/>
        <w:color w:val="006DB6"/>
        <w:sz w:val="18"/>
      </w:rPr>
    </w:lvl>
    <w:lvl w:ilvl="2">
      <w:numFmt w:val="bullet"/>
      <w:lvlText w:val=""/>
      <w:lvlJc w:val="left"/>
      <w:pPr>
        <w:ind w:left="852" w:hanging="284"/>
      </w:pPr>
      <w:rPr>
        <w:rFonts w:ascii="Symbol" w:hAnsi="Symbol"/>
        <w:color w:val="006DB6"/>
      </w:rPr>
    </w:lvl>
    <w:lvl w:ilvl="3">
      <w:numFmt w:val="bullet"/>
      <w:lvlText w:val="-"/>
      <w:lvlJc w:val="left"/>
      <w:pPr>
        <w:ind w:left="1136" w:hanging="284"/>
      </w:pPr>
      <w:rPr>
        <w:rFonts w:ascii="Arial" w:hAnsi="Arial"/>
        <w:color w:val="006DB6"/>
      </w:rPr>
    </w:lvl>
    <w:lvl w:ilvl="4">
      <w:numFmt w:val="bullet"/>
      <w:lvlText w:val=""/>
      <w:lvlJc w:val="left"/>
      <w:pPr>
        <w:ind w:left="1420" w:hanging="284"/>
      </w:pPr>
      <w:rPr>
        <w:rFonts w:ascii="Symbol" w:hAnsi="Symbol"/>
        <w:color w:val="006DB6"/>
      </w:rPr>
    </w:lvl>
    <w:lvl w:ilvl="5">
      <w:numFmt w:val="bullet"/>
      <w:lvlText w:val="-"/>
      <w:lvlJc w:val="left"/>
      <w:pPr>
        <w:ind w:left="1704" w:hanging="284"/>
      </w:pPr>
      <w:rPr>
        <w:rFonts w:ascii="Arial" w:hAnsi="Arial"/>
        <w:color w:val="006DB6"/>
      </w:rPr>
    </w:lvl>
    <w:lvl w:ilvl="6">
      <w:numFmt w:val="bullet"/>
      <w:lvlText w:val=""/>
      <w:lvlJc w:val="left"/>
      <w:pPr>
        <w:ind w:left="1988" w:hanging="284"/>
      </w:pPr>
      <w:rPr>
        <w:rFonts w:ascii="Symbol" w:hAnsi="Symbol"/>
        <w:color w:val="006DB6"/>
      </w:rPr>
    </w:lvl>
    <w:lvl w:ilvl="7">
      <w:numFmt w:val="bullet"/>
      <w:lvlText w:val="-"/>
      <w:lvlJc w:val="left"/>
      <w:pPr>
        <w:ind w:left="2272" w:hanging="284"/>
      </w:pPr>
      <w:rPr>
        <w:rFonts w:ascii="Arial" w:hAnsi="Arial"/>
        <w:color w:val="006DB6"/>
      </w:rPr>
    </w:lvl>
    <w:lvl w:ilvl="8">
      <w:numFmt w:val="bullet"/>
      <w:lvlText w:val=""/>
      <w:lvlJc w:val="left"/>
      <w:pPr>
        <w:ind w:left="2556" w:hanging="284"/>
      </w:pPr>
      <w:rPr>
        <w:rFonts w:ascii="Symbol" w:hAnsi="Symbol"/>
        <w:color w:val="006DB6"/>
      </w:rPr>
    </w:lvl>
  </w:abstractNum>
  <w:abstractNum w:abstractNumId="10">
    <w:nsid w:val="5E2F68F2"/>
    <w:multiLevelType w:val="multilevel"/>
    <w:tmpl w:val="AA68DF1C"/>
    <w:styleLink w:val="WWNum5"/>
    <w:lvl w:ilvl="0">
      <w:start w:val="1"/>
      <w:numFmt w:val="decimal"/>
      <w:pStyle w:val="list-number-black"/>
      <w:lvlText w:val="%1."/>
      <w:lvlJc w:val="left"/>
      <w:pPr>
        <w:ind w:left="284" w:hanging="284"/>
      </w:pPr>
      <w:rPr>
        <w:b w:val="0"/>
        <w:i w:val="0"/>
        <w:sz w:val="18"/>
      </w:rPr>
    </w:lvl>
    <w:lvl w:ilvl="1">
      <w:start w:val="1"/>
      <w:numFmt w:val="lowerLetter"/>
      <w:lvlText w:val="%2."/>
      <w:lvlJc w:val="left"/>
      <w:pPr>
        <w:ind w:left="568" w:hanging="284"/>
      </w:pPr>
      <w:rPr>
        <w:b w:val="0"/>
        <w:i w:val="0"/>
        <w:sz w:val="18"/>
      </w:rPr>
    </w:lvl>
    <w:lvl w:ilvl="2">
      <w:numFmt w:val="bullet"/>
      <w:lvlText w:val=""/>
      <w:lvlJc w:val="left"/>
      <w:pPr>
        <w:ind w:left="852" w:hanging="284"/>
      </w:pPr>
      <w:rPr>
        <w:rFonts w:ascii="Symbol" w:hAnsi="Symbol"/>
        <w:color w:val="000000"/>
      </w:rPr>
    </w:lvl>
    <w:lvl w:ilvl="3">
      <w:numFmt w:val="bullet"/>
      <w:lvlText w:val="-"/>
      <w:lvlJc w:val="left"/>
      <w:pPr>
        <w:ind w:left="1136" w:hanging="284"/>
      </w:pPr>
      <w:rPr>
        <w:rFonts w:ascii="Arial" w:hAnsi="Arial"/>
        <w:color w:val="000000"/>
      </w:rPr>
    </w:lvl>
    <w:lvl w:ilvl="4">
      <w:numFmt w:val="bullet"/>
      <w:lvlText w:val=""/>
      <w:lvlJc w:val="left"/>
      <w:pPr>
        <w:ind w:left="1420" w:hanging="284"/>
      </w:pPr>
      <w:rPr>
        <w:rFonts w:ascii="Symbol" w:hAnsi="Symbol"/>
        <w:color w:val="000000"/>
      </w:rPr>
    </w:lvl>
    <w:lvl w:ilvl="5">
      <w:numFmt w:val="bullet"/>
      <w:lvlText w:val="-"/>
      <w:lvlJc w:val="left"/>
      <w:pPr>
        <w:ind w:left="1704" w:hanging="284"/>
      </w:pPr>
      <w:rPr>
        <w:rFonts w:ascii="Arial" w:hAnsi="Arial"/>
        <w:color w:val="000000"/>
      </w:rPr>
    </w:lvl>
    <w:lvl w:ilvl="6">
      <w:numFmt w:val="bullet"/>
      <w:lvlText w:val=""/>
      <w:lvlJc w:val="left"/>
      <w:pPr>
        <w:ind w:left="1988" w:hanging="284"/>
      </w:pPr>
      <w:rPr>
        <w:rFonts w:ascii="Symbol" w:hAnsi="Symbol"/>
        <w:color w:val="000000"/>
      </w:rPr>
    </w:lvl>
    <w:lvl w:ilvl="7">
      <w:numFmt w:val="bullet"/>
      <w:lvlText w:val="-"/>
      <w:lvlJc w:val="left"/>
      <w:pPr>
        <w:ind w:left="2272" w:hanging="284"/>
      </w:pPr>
      <w:rPr>
        <w:rFonts w:ascii="Arial" w:hAnsi="Arial"/>
        <w:color w:val="000000"/>
      </w:rPr>
    </w:lvl>
    <w:lvl w:ilvl="8">
      <w:numFmt w:val="bullet"/>
      <w:lvlText w:val=""/>
      <w:lvlJc w:val="left"/>
      <w:pPr>
        <w:ind w:left="2556" w:hanging="284"/>
      </w:pPr>
      <w:rPr>
        <w:rFonts w:ascii="Symbol" w:hAnsi="Symbol"/>
        <w:color w:val="000000"/>
      </w:rPr>
    </w:lvl>
  </w:abstractNum>
  <w:abstractNum w:abstractNumId="11">
    <w:nsid w:val="62151B67"/>
    <w:multiLevelType w:val="multilevel"/>
    <w:tmpl w:val="0FFC9342"/>
    <w:styleLink w:val="WWNum15"/>
    <w:lvl w:ilvl="0">
      <w:start w:val="1"/>
      <w:numFmt w:val="decimal"/>
      <w:lvlText w:val="%1"/>
      <w:lvlJc w:val="left"/>
      <w:pPr>
        <w:ind w:left="435" w:hanging="435"/>
      </w:pPr>
    </w:lvl>
    <w:lvl w:ilvl="1">
      <w:start w:val="1"/>
      <w:numFmt w:val="decimal"/>
      <w:lvlText w:val="%1.%2"/>
      <w:lvlJc w:val="left"/>
      <w:pPr>
        <w:ind w:left="435" w:hanging="43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2">
    <w:nsid w:val="73567DB5"/>
    <w:multiLevelType w:val="multilevel"/>
    <w:tmpl w:val="B25A9744"/>
    <w:styleLink w:val="WWNum9"/>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nsid w:val="7603156B"/>
    <w:multiLevelType w:val="multilevel"/>
    <w:tmpl w:val="DCA09B72"/>
    <w:styleLink w:val="WWNum13"/>
    <w:lvl w:ilvl="0">
      <w:start w:val="1"/>
      <w:numFmt w:val="decimal"/>
      <w:lvlText w:val="%1."/>
      <w:lvlJc w:val="left"/>
      <w:pPr>
        <w:ind w:left="153" w:hanging="360"/>
      </w:pPr>
    </w:lvl>
    <w:lvl w:ilvl="1">
      <w:start w:val="1"/>
      <w:numFmt w:val="decimal"/>
      <w:lvlText w:val="%1.%2."/>
      <w:lvlJc w:val="left"/>
      <w:pPr>
        <w:ind w:left="513" w:hanging="360"/>
      </w:pPr>
    </w:lvl>
    <w:lvl w:ilvl="2">
      <w:start w:val="1"/>
      <w:numFmt w:val="decimal"/>
      <w:lvlText w:val="%1.%2.%3."/>
      <w:lvlJc w:val="left"/>
      <w:pPr>
        <w:ind w:left="1233" w:hanging="720"/>
      </w:pPr>
    </w:lvl>
    <w:lvl w:ilvl="3">
      <w:start w:val="1"/>
      <w:numFmt w:val="decimal"/>
      <w:lvlText w:val="%1.%2.%3.%4."/>
      <w:lvlJc w:val="left"/>
      <w:pPr>
        <w:ind w:left="1593" w:hanging="720"/>
      </w:pPr>
    </w:lvl>
    <w:lvl w:ilvl="4">
      <w:start w:val="1"/>
      <w:numFmt w:val="decimal"/>
      <w:lvlText w:val="%1.%2.%3.%4.%5."/>
      <w:lvlJc w:val="left"/>
      <w:pPr>
        <w:ind w:left="2313" w:hanging="1080"/>
      </w:pPr>
    </w:lvl>
    <w:lvl w:ilvl="5">
      <w:start w:val="1"/>
      <w:numFmt w:val="decimal"/>
      <w:lvlText w:val="%1.%2.%3.%4.%5.%6."/>
      <w:lvlJc w:val="left"/>
      <w:pPr>
        <w:ind w:left="2673" w:hanging="1080"/>
      </w:pPr>
    </w:lvl>
    <w:lvl w:ilvl="6">
      <w:start w:val="1"/>
      <w:numFmt w:val="decimal"/>
      <w:lvlText w:val="%1.%2.%3.%4.%5.%6.%7."/>
      <w:lvlJc w:val="left"/>
      <w:pPr>
        <w:ind w:left="3393" w:hanging="1440"/>
      </w:pPr>
    </w:lvl>
    <w:lvl w:ilvl="7">
      <w:start w:val="1"/>
      <w:numFmt w:val="decimal"/>
      <w:lvlText w:val="%1.%2.%3.%4.%5.%6.%7.%8."/>
      <w:lvlJc w:val="left"/>
      <w:pPr>
        <w:ind w:left="3753" w:hanging="1440"/>
      </w:pPr>
    </w:lvl>
    <w:lvl w:ilvl="8">
      <w:start w:val="1"/>
      <w:numFmt w:val="decimal"/>
      <w:lvlText w:val="%1.%2.%3.%4.%5.%6.%7.%8.%9."/>
      <w:lvlJc w:val="left"/>
      <w:pPr>
        <w:ind w:left="4473" w:hanging="1800"/>
      </w:pPr>
    </w:lvl>
  </w:abstractNum>
  <w:abstractNum w:abstractNumId="14">
    <w:nsid w:val="76206C1D"/>
    <w:multiLevelType w:val="multilevel"/>
    <w:tmpl w:val="A82E9B68"/>
    <w:styleLink w:val="WWNum11"/>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5">
    <w:nsid w:val="77A07F24"/>
    <w:multiLevelType w:val="multilevel"/>
    <w:tmpl w:val="D488E042"/>
    <w:styleLink w:val="WWNum14"/>
    <w:lvl w:ilvl="0">
      <w:numFmt w:val="bullet"/>
      <w:lvlText w:val="-"/>
      <w:lvlJc w:val="left"/>
      <w:pPr>
        <w:ind w:left="360" w:hanging="360"/>
      </w:pPr>
      <w:rPr>
        <w:rFonts w:ascii="Calibri" w:eastAsia="Times New Roman" w:hAnsi="Calibri" w:cs="Calibri"/>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6">
    <w:nsid w:val="7CE94948"/>
    <w:multiLevelType w:val="multilevel"/>
    <w:tmpl w:val="1E54022C"/>
    <w:styleLink w:val="WWNum4"/>
    <w:lvl w:ilvl="0">
      <w:numFmt w:val="bullet"/>
      <w:pStyle w:val="list-bullet-black"/>
      <w:lvlText w:val=""/>
      <w:lvlJc w:val="left"/>
      <w:pPr>
        <w:ind w:left="284" w:hanging="284"/>
      </w:pPr>
      <w:rPr>
        <w:rFonts w:ascii="Symbol" w:hAnsi="Symbol"/>
        <w:color w:val="000000"/>
      </w:rPr>
    </w:lvl>
    <w:lvl w:ilvl="1">
      <w:numFmt w:val="bullet"/>
      <w:lvlText w:val="-"/>
      <w:lvlJc w:val="left"/>
      <w:pPr>
        <w:ind w:left="568" w:hanging="284"/>
      </w:pPr>
      <w:rPr>
        <w:rFonts w:ascii="Arial" w:hAnsi="Arial"/>
        <w:color w:val="000000"/>
      </w:rPr>
    </w:lvl>
    <w:lvl w:ilvl="2">
      <w:numFmt w:val="bullet"/>
      <w:lvlText w:val=""/>
      <w:lvlJc w:val="left"/>
      <w:pPr>
        <w:ind w:left="852" w:hanging="284"/>
      </w:pPr>
      <w:rPr>
        <w:rFonts w:ascii="Symbol" w:hAnsi="Symbol"/>
        <w:color w:val="000000"/>
      </w:rPr>
    </w:lvl>
    <w:lvl w:ilvl="3">
      <w:numFmt w:val="bullet"/>
      <w:lvlText w:val="-"/>
      <w:lvlJc w:val="left"/>
      <w:pPr>
        <w:ind w:left="1136" w:hanging="284"/>
      </w:pPr>
      <w:rPr>
        <w:rFonts w:ascii="Arial" w:hAnsi="Arial"/>
        <w:color w:val="000000"/>
      </w:rPr>
    </w:lvl>
    <w:lvl w:ilvl="4">
      <w:numFmt w:val="bullet"/>
      <w:lvlText w:val=""/>
      <w:lvlJc w:val="left"/>
      <w:pPr>
        <w:ind w:left="1420" w:hanging="284"/>
      </w:pPr>
      <w:rPr>
        <w:rFonts w:ascii="Symbol" w:hAnsi="Symbol"/>
        <w:color w:val="000000"/>
      </w:rPr>
    </w:lvl>
    <w:lvl w:ilvl="5">
      <w:numFmt w:val="bullet"/>
      <w:lvlText w:val="-"/>
      <w:lvlJc w:val="left"/>
      <w:pPr>
        <w:ind w:left="1704" w:hanging="284"/>
      </w:pPr>
      <w:rPr>
        <w:rFonts w:ascii="Arial" w:hAnsi="Arial"/>
        <w:color w:val="000000"/>
      </w:rPr>
    </w:lvl>
    <w:lvl w:ilvl="6">
      <w:numFmt w:val="bullet"/>
      <w:lvlText w:val=""/>
      <w:lvlJc w:val="left"/>
      <w:pPr>
        <w:ind w:left="1988" w:hanging="284"/>
      </w:pPr>
      <w:rPr>
        <w:rFonts w:ascii="Symbol" w:hAnsi="Symbol"/>
        <w:color w:val="000000"/>
      </w:rPr>
    </w:lvl>
    <w:lvl w:ilvl="7">
      <w:numFmt w:val="bullet"/>
      <w:lvlText w:val="-"/>
      <w:lvlJc w:val="left"/>
      <w:pPr>
        <w:ind w:left="2272" w:hanging="284"/>
      </w:pPr>
      <w:rPr>
        <w:rFonts w:ascii="Arial" w:hAnsi="Arial"/>
        <w:color w:val="000000"/>
      </w:rPr>
    </w:lvl>
    <w:lvl w:ilvl="8">
      <w:numFmt w:val="bullet"/>
      <w:lvlText w:val=""/>
      <w:lvlJc w:val="left"/>
      <w:pPr>
        <w:ind w:left="2556" w:hanging="284"/>
      </w:pPr>
      <w:rPr>
        <w:rFonts w:ascii="Symbol" w:hAnsi="Symbol"/>
        <w:color w:val="000000"/>
      </w:rPr>
    </w:lvl>
  </w:abstractNum>
  <w:num w:numId="1">
    <w:abstractNumId w:val="1"/>
  </w:num>
  <w:num w:numId="2">
    <w:abstractNumId w:val="5"/>
  </w:num>
  <w:num w:numId="3">
    <w:abstractNumId w:val="0"/>
  </w:num>
  <w:num w:numId="4">
    <w:abstractNumId w:val="16"/>
  </w:num>
  <w:num w:numId="5">
    <w:abstractNumId w:val="10"/>
  </w:num>
  <w:num w:numId="6">
    <w:abstractNumId w:val="9"/>
  </w:num>
  <w:num w:numId="7">
    <w:abstractNumId w:val="6"/>
  </w:num>
  <w:num w:numId="8">
    <w:abstractNumId w:val="3"/>
  </w:num>
  <w:num w:numId="9">
    <w:abstractNumId w:val="12"/>
  </w:num>
  <w:num w:numId="10">
    <w:abstractNumId w:val="7"/>
  </w:num>
  <w:num w:numId="11">
    <w:abstractNumId w:val="14"/>
  </w:num>
  <w:num w:numId="12">
    <w:abstractNumId w:val="2"/>
  </w:num>
  <w:num w:numId="13">
    <w:abstractNumId w:val="13"/>
  </w:num>
  <w:num w:numId="14">
    <w:abstractNumId w:val="15"/>
  </w:num>
  <w:num w:numId="15">
    <w:abstractNumId w:val="11"/>
  </w:num>
  <w:num w:numId="16">
    <w:abstractNumId w:val="8"/>
  </w:num>
  <w:num w:numId="17">
    <w:abstractNumId w:val="15"/>
  </w:num>
  <w:num w:numId="18">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r. Maximilian Wanderwitz">
    <w15:presenceInfo w15:providerId="Windows Live" w15:userId="02f3ebc90c9f4f0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autoHyphenation/>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
  <w:rsids>
    <w:rsidRoot w:val="00224E5B"/>
    <w:rsid w:val="0000355F"/>
    <w:rsid w:val="00031237"/>
    <w:rsid w:val="00033B70"/>
    <w:rsid w:val="00052A02"/>
    <w:rsid w:val="00065095"/>
    <w:rsid w:val="00071298"/>
    <w:rsid w:val="00081EF6"/>
    <w:rsid w:val="00081F7C"/>
    <w:rsid w:val="0008389E"/>
    <w:rsid w:val="00087350"/>
    <w:rsid w:val="000B1C00"/>
    <w:rsid w:val="000B252D"/>
    <w:rsid w:val="000B7AB6"/>
    <w:rsid w:val="000C0861"/>
    <w:rsid w:val="000C1AA0"/>
    <w:rsid w:val="000D0E6D"/>
    <w:rsid w:val="000D38DB"/>
    <w:rsid w:val="000F0C61"/>
    <w:rsid w:val="000F239D"/>
    <w:rsid w:val="000F31FC"/>
    <w:rsid w:val="001106C8"/>
    <w:rsid w:val="0019149B"/>
    <w:rsid w:val="001B564B"/>
    <w:rsid w:val="00204D7D"/>
    <w:rsid w:val="00207652"/>
    <w:rsid w:val="00224E5B"/>
    <w:rsid w:val="002267FB"/>
    <w:rsid w:val="002275CB"/>
    <w:rsid w:val="00245F11"/>
    <w:rsid w:val="0029034B"/>
    <w:rsid w:val="002B141E"/>
    <w:rsid w:val="002C4BB3"/>
    <w:rsid w:val="002D2566"/>
    <w:rsid w:val="002E0616"/>
    <w:rsid w:val="00305424"/>
    <w:rsid w:val="003122D2"/>
    <w:rsid w:val="003269D6"/>
    <w:rsid w:val="00327AEE"/>
    <w:rsid w:val="00334EFE"/>
    <w:rsid w:val="003351FF"/>
    <w:rsid w:val="003363D8"/>
    <w:rsid w:val="003810A3"/>
    <w:rsid w:val="003A6BD4"/>
    <w:rsid w:val="003B4A93"/>
    <w:rsid w:val="003C5EE3"/>
    <w:rsid w:val="003D7EDF"/>
    <w:rsid w:val="003F14C5"/>
    <w:rsid w:val="003F44A2"/>
    <w:rsid w:val="00460C9F"/>
    <w:rsid w:val="00467A66"/>
    <w:rsid w:val="00474C56"/>
    <w:rsid w:val="0048112F"/>
    <w:rsid w:val="004D2D09"/>
    <w:rsid w:val="004D502C"/>
    <w:rsid w:val="004D7A8C"/>
    <w:rsid w:val="004E7387"/>
    <w:rsid w:val="00511821"/>
    <w:rsid w:val="00583AC1"/>
    <w:rsid w:val="005A2B39"/>
    <w:rsid w:val="005C2687"/>
    <w:rsid w:val="005C6C38"/>
    <w:rsid w:val="005D1694"/>
    <w:rsid w:val="005E07F2"/>
    <w:rsid w:val="005E1406"/>
    <w:rsid w:val="005E285E"/>
    <w:rsid w:val="005E32A5"/>
    <w:rsid w:val="0060737B"/>
    <w:rsid w:val="006212CB"/>
    <w:rsid w:val="006248FA"/>
    <w:rsid w:val="00626787"/>
    <w:rsid w:val="00655CBA"/>
    <w:rsid w:val="00660F0E"/>
    <w:rsid w:val="00680D1E"/>
    <w:rsid w:val="00691473"/>
    <w:rsid w:val="006A358D"/>
    <w:rsid w:val="006A3709"/>
    <w:rsid w:val="006C17BD"/>
    <w:rsid w:val="006D1757"/>
    <w:rsid w:val="006E7D13"/>
    <w:rsid w:val="007039E9"/>
    <w:rsid w:val="0071392D"/>
    <w:rsid w:val="007235CF"/>
    <w:rsid w:val="00747A2C"/>
    <w:rsid w:val="007613C3"/>
    <w:rsid w:val="00767DB0"/>
    <w:rsid w:val="00792A94"/>
    <w:rsid w:val="007A07B6"/>
    <w:rsid w:val="007B11CB"/>
    <w:rsid w:val="007B74EF"/>
    <w:rsid w:val="007C03CD"/>
    <w:rsid w:val="007E5397"/>
    <w:rsid w:val="007F5B58"/>
    <w:rsid w:val="008103C4"/>
    <w:rsid w:val="008173FF"/>
    <w:rsid w:val="00835D1C"/>
    <w:rsid w:val="00845E58"/>
    <w:rsid w:val="008709AA"/>
    <w:rsid w:val="008902BD"/>
    <w:rsid w:val="00895CA4"/>
    <w:rsid w:val="00911C7A"/>
    <w:rsid w:val="00915B18"/>
    <w:rsid w:val="00954D88"/>
    <w:rsid w:val="00955C6D"/>
    <w:rsid w:val="00960842"/>
    <w:rsid w:val="00982935"/>
    <w:rsid w:val="009A3304"/>
    <w:rsid w:val="009B7D20"/>
    <w:rsid w:val="009C4975"/>
    <w:rsid w:val="009C743E"/>
    <w:rsid w:val="009E36DA"/>
    <w:rsid w:val="00A01A5B"/>
    <w:rsid w:val="00A02AE3"/>
    <w:rsid w:val="00A064A2"/>
    <w:rsid w:val="00A21D90"/>
    <w:rsid w:val="00A24909"/>
    <w:rsid w:val="00A41542"/>
    <w:rsid w:val="00A50AF2"/>
    <w:rsid w:val="00A519B7"/>
    <w:rsid w:val="00A6066F"/>
    <w:rsid w:val="00A7061B"/>
    <w:rsid w:val="00A73A6E"/>
    <w:rsid w:val="00A80D5B"/>
    <w:rsid w:val="00A83832"/>
    <w:rsid w:val="00A929DC"/>
    <w:rsid w:val="00A942BD"/>
    <w:rsid w:val="00AB1FA4"/>
    <w:rsid w:val="00AD1131"/>
    <w:rsid w:val="00AD5560"/>
    <w:rsid w:val="00B42330"/>
    <w:rsid w:val="00B548E6"/>
    <w:rsid w:val="00B66150"/>
    <w:rsid w:val="00B8155D"/>
    <w:rsid w:val="00B83D8E"/>
    <w:rsid w:val="00BA7F25"/>
    <w:rsid w:val="00BB1C77"/>
    <w:rsid w:val="00BB64A2"/>
    <w:rsid w:val="00BB771F"/>
    <w:rsid w:val="00BE694D"/>
    <w:rsid w:val="00C06C5D"/>
    <w:rsid w:val="00C152EB"/>
    <w:rsid w:val="00C719C2"/>
    <w:rsid w:val="00C826F7"/>
    <w:rsid w:val="00C9257F"/>
    <w:rsid w:val="00C94E73"/>
    <w:rsid w:val="00C97AF5"/>
    <w:rsid w:val="00CD47DF"/>
    <w:rsid w:val="00CD769B"/>
    <w:rsid w:val="00CE324B"/>
    <w:rsid w:val="00CF4D1F"/>
    <w:rsid w:val="00D02384"/>
    <w:rsid w:val="00D33EAD"/>
    <w:rsid w:val="00D53013"/>
    <w:rsid w:val="00D936A2"/>
    <w:rsid w:val="00D93B37"/>
    <w:rsid w:val="00D94C54"/>
    <w:rsid w:val="00DA22EE"/>
    <w:rsid w:val="00DC64BE"/>
    <w:rsid w:val="00DC7ED1"/>
    <w:rsid w:val="00DD025E"/>
    <w:rsid w:val="00DD5F59"/>
    <w:rsid w:val="00DE7724"/>
    <w:rsid w:val="00E00F44"/>
    <w:rsid w:val="00E0332E"/>
    <w:rsid w:val="00E16E0A"/>
    <w:rsid w:val="00E237CD"/>
    <w:rsid w:val="00E45FE4"/>
    <w:rsid w:val="00E61425"/>
    <w:rsid w:val="00E815FA"/>
    <w:rsid w:val="00E91EB7"/>
    <w:rsid w:val="00E9663D"/>
    <w:rsid w:val="00EB1A6A"/>
    <w:rsid w:val="00EE7B89"/>
    <w:rsid w:val="00EF4ED5"/>
    <w:rsid w:val="00F04260"/>
    <w:rsid w:val="00F22AD5"/>
    <w:rsid w:val="00F51AED"/>
    <w:rsid w:val="00F64501"/>
    <w:rsid w:val="00F658F7"/>
    <w:rsid w:val="00F75ECE"/>
    <w:rsid w:val="00F92F9C"/>
    <w:rsid w:val="00FB0540"/>
    <w:rsid w:val="00FB102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DejaVu Sans"/>
        <w:kern w:val="3"/>
        <w:sz w:val="22"/>
        <w:szCs w:val="22"/>
        <w:lang w:val="nl-NL" w:eastAsia="en-US" w:bidi="ar-SA"/>
      </w:rPr>
    </w:rPrDefault>
    <w:pPrDefault>
      <w:pPr>
        <w:widowControl w:val="0"/>
        <w:suppressAutoHyphens/>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pPr>
      <w:widowControl/>
      <w:spacing w:after="0" w:line="280" w:lineRule="atLeast"/>
    </w:pPr>
    <w:rPr>
      <w:rFonts w:ascii="Arial" w:eastAsia="Arial" w:hAnsi="Arial" w:cs="Times New Roman"/>
      <w:sz w:val="18"/>
      <w:szCs w:val="24"/>
      <w:lang w:eastAsia="nl-NL"/>
    </w:rPr>
  </w:style>
  <w:style w:type="paragraph" w:styleId="Kop1">
    <w:name w:val="heading 1"/>
    <w:pPr>
      <w:keepNext/>
      <w:keepLines/>
      <w:pageBreakBefore/>
      <w:tabs>
        <w:tab w:val="left" w:pos="0"/>
      </w:tabs>
      <w:spacing w:after="840"/>
      <w:outlineLvl w:val="0"/>
    </w:pPr>
    <w:rPr>
      <w:rFonts w:cs="Arial"/>
      <w:b/>
      <w:bCs/>
      <w:color w:val="1C7FC3"/>
      <w:sz w:val="36"/>
      <w:szCs w:val="32"/>
    </w:rPr>
  </w:style>
  <w:style w:type="paragraph" w:styleId="Kop2">
    <w:name w:val="heading 2"/>
    <w:pPr>
      <w:keepNext/>
      <w:keepLines/>
      <w:spacing w:after="280"/>
      <w:outlineLvl w:val="1"/>
    </w:pPr>
    <w:rPr>
      <w:rFonts w:cs="Arial"/>
      <w:bCs/>
      <w:iCs/>
      <w:color w:val="1C7FC3"/>
      <w:szCs w:val="28"/>
    </w:rPr>
  </w:style>
  <w:style w:type="paragraph" w:styleId="Kop3">
    <w:name w:val="heading 3"/>
    <w:pPr>
      <w:keepNext/>
      <w:keepLines/>
      <w:numPr>
        <w:numId w:val="1"/>
      </w:numPr>
      <w:tabs>
        <w:tab w:val="left" w:pos="0"/>
      </w:tabs>
      <w:outlineLvl w:val="2"/>
    </w:pPr>
    <w:rPr>
      <w:rFonts w:cs="Arial"/>
      <w:bCs/>
      <w:i/>
      <w:color w:val="1C7FC3"/>
      <w:szCs w:val="26"/>
    </w:rPr>
  </w:style>
  <w:style w:type="paragraph" w:styleId="Kop4">
    <w:name w:val="heading 4"/>
    <w:pPr>
      <w:keepNext/>
      <w:keepLines/>
      <w:outlineLvl w:val="3"/>
    </w:pPr>
    <w:rPr>
      <w:b/>
      <w:bCs/>
      <w:color w:val="006DB6"/>
      <w:szCs w:val="28"/>
    </w:rPr>
  </w:style>
  <w:style w:type="paragraph" w:styleId="Kop5">
    <w:name w:val="heading 5"/>
    <w:pPr>
      <w:keepNext/>
      <w:keepLines/>
      <w:outlineLvl w:val="4"/>
    </w:pPr>
    <w:rPr>
      <w:bCs/>
      <w:i/>
      <w:iCs/>
      <w:color w:val="006DB6"/>
      <w:szCs w:val="26"/>
    </w:rPr>
  </w:style>
  <w:style w:type="paragraph" w:styleId="Kop6">
    <w:name w:val="heading 6"/>
    <w:pPr>
      <w:keepNext/>
      <w:keepLines/>
      <w:outlineLvl w:val="5"/>
    </w:pPr>
    <w:rPr>
      <w:bCs/>
      <w:color w:val="006DB6"/>
    </w:rPr>
  </w:style>
  <w:style w:type="paragraph" w:styleId="Kop7">
    <w:name w:val="heading 7"/>
    <w:pPr>
      <w:keepNext/>
      <w:keepLines/>
      <w:outlineLvl w:val="6"/>
    </w:pPr>
    <w:rPr>
      <w:color w:val="006DB6"/>
    </w:rPr>
  </w:style>
  <w:style w:type="paragraph" w:styleId="Kop8">
    <w:name w:val="heading 8"/>
    <w:pPr>
      <w:keepNext/>
      <w:keepLines/>
      <w:outlineLvl w:val="7"/>
    </w:pPr>
    <w:rPr>
      <w:iCs/>
      <w:color w:val="006DB6"/>
    </w:rPr>
  </w:style>
  <w:style w:type="paragraph" w:styleId="Kop9">
    <w:name w:val="heading 9"/>
    <w:pPr>
      <w:keepNext/>
      <w:keepLines/>
      <w:outlineLvl w:val="8"/>
    </w:pPr>
    <w:rPr>
      <w:rFonts w:cs="Arial"/>
      <w:color w:val="006DB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eading">
    <w:name w:val="Heading"/>
    <w:basedOn w:val="Standaard"/>
    <w:next w:val="Textbody"/>
    <w:pPr>
      <w:keepNext/>
      <w:spacing w:before="240" w:after="120"/>
    </w:pPr>
    <w:rPr>
      <w:rFonts w:eastAsia="DejaVu Sans" w:cs="DejaVu Sans"/>
      <w:sz w:val="28"/>
      <w:szCs w:val="28"/>
    </w:rPr>
  </w:style>
  <w:style w:type="paragraph" w:customStyle="1" w:styleId="Textbody">
    <w:name w:val="Text body"/>
    <w:basedOn w:val="Standaard"/>
    <w:pPr>
      <w:spacing w:after="120"/>
    </w:pPr>
  </w:style>
  <w:style w:type="paragraph" w:styleId="Lijst">
    <w:name w:val="List"/>
    <w:basedOn w:val="Textbody"/>
    <w:rPr>
      <w:rFonts w:cs="Arial"/>
      <w:sz w:val="24"/>
    </w:rPr>
  </w:style>
  <w:style w:type="paragraph" w:styleId="Bijschrift">
    <w:name w:val="caption"/>
    <w:basedOn w:val="DefaultText"/>
    <w:pPr>
      <w:keepNext/>
      <w:keepLines/>
      <w:tabs>
        <w:tab w:val="left" w:pos="2268"/>
        <w:tab w:val="left" w:pos="2835"/>
      </w:tabs>
      <w:spacing w:line="240" w:lineRule="atLeast"/>
      <w:ind w:left="1134" w:hanging="1134"/>
    </w:pPr>
    <w:rPr>
      <w:b/>
      <w:bCs/>
      <w:sz w:val="16"/>
      <w:szCs w:val="20"/>
    </w:rPr>
  </w:style>
  <w:style w:type="paragraph" w:customStyle="1" w:styleId="Index">
    <w:name w:val="Index"/>
    <w:basedOn w:val="Standaard"/>
    <w:pPr>
      <w:suppressLineNumbers/>
    </w:pPr>
    <w:rPr>
      <w:rFonts w:cs="Arial"/>
      <w:sz w:val="24"/>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spacing w:line="200" w:lineRule="atLeast"/>
    </w:pPr>
    <w:rPr>
      <w:sz w:val="14"/>
    </w:rPr>
  </w:style>
  <w:style w:type="paragraph" w:styleId="Ballontekst">
    <w:name w:val="Balloon Text"/>
    <w:basedOn w:val="Standaard"/>
    <w:rPr>
      <w:rFonts w:ascii="Tahoma" w:eastAsia="Tahoma" w:hAnsi="Tahoma" w:cs="Tahoma"/>
      <w:sz w:val="16"/>
      <w:szCs w:val="16"/>
    </w:rPr>
  </w:style>
  <w:style w:type="paragraph" w:customStyle="1" w:styleId="DefaultText">
    <w:name w:val="Default Text"/>
    <w:basedOn w:val="Standaard"/>
  </w:style>
  <w:style w:type="paragraph" w:customStyle="1" w:styleId="aanhef">
    <w:name w:val="aanhef"/>
    <w:basedOn w:val="DefaultText"/>
    <w:pPr>
      <w:spacing w:after="280"/>
    </w:pPr>
  </w:style>
  <w:style w:type="paragraph" w:customStyle="1" w:styleId="aboutecorys">
    <w:name w:val="aboutecorys"/>
    <w:basedOn w:val="DefaultText"/>
    <w:pPr>
      <w:spacing w:after="840"/>
    </w:pPr>
    <w:rPr>
      <w:color w:val="006DB6"/>
      <w:sz w:val="36"/>
    </w:rPr>
  </w:style>
  <w:style w:type="paragraph" w:customStyle="1" w:styleId="adres">
    <w:name w:val="adres"/>
    <w:basedOn w:val="DefaultText"/>
  </w:style>
  <w:style w:type="paragraph" w:customStyle="1" w:styleId="afzendgegevens">
    <w:name w:val="afzendgegevens"/>
    <w:basedOn w:val="DefaultText"/>
    <w:pPr>
      <w:spacing w:line="220" w:lineRule="atLeast"/>
    </w:pPr>
    <w:rPr>
      <w:sz w:val="14"/>
    </w:rPr>
  </w:style>
  <w:style w:type="paragraph" w:customStyle="1" w:styleId="afzendgegevensachter">
    <w:name w:val="afzendgegevensachter"/>
    <w:basedOn w:val="DefaultText"/>
    <w:rPr>
      <w:color w:val="003C64"/>
      <w:sz w:val="16"/>
    </w:rPr>
  </w:style>
  <w:style w:type="paragraph" w:customStyle="1" w:styleId="afzendgegevensachter-vet">
    <w:name w:val="afzendgegevensachter-vet"/>
    <w:basedOn w:val="afzendgegevensachter"/>
    <w:rPr>
      <w:b/>
    </w:rPr>
  </w:style>
  <w:style w:type="paragraph" w:customStyle="1" w:styleId="bronvermelding">
    <w:name w:val="bronvermelding"/>
    <w:basedOn w:val="DefaultText"/>
    <w:rPr>
      <w:sz w:val="14"/>
    </w:rPr>
  </w:style>
  <w:style w:type="paragraph" w:customStyle="1" w:styleId="DefaultTextBold">
    <w:name w:val="Default Text Bold"/>
    <w:basedOn w:val="DefaultText"/>
    <w:rPr>
      <w:b/>
    </w:rPr>
  </w:style>
  <w:style w:type="paragraph" w:styleId="Tekstopmerking">
    <w:name w:val="annotation text"/>
    <w:basedOn w:val="Standaard"/>
    <w:rPr>
      <w:sz w:val="20"/>
      <w:szCs w:val="20"/>
    </w:rPr>
  </w:style>
  <w:style w:type="paragraph" w:styleId="Onderwerpvanopmerking">
    <w:name w:val="annotation subject"/>
    <w:basedOn w:val="Tekstopmerking"/>
    <w:rPr>
      <w:b/>
      <w:bCs/>
    </w:rPr>
  </w:style>
  <w:style w:type="paragraph" w:customStyle="1" w:styleId="doctype">
    <w:name w:val="doctype"/>
    <w:basedOn w:val="Standaard"/>
    <w:rPr>
      <w:b/>
      <w:caps/>
      <w:sz w:val="32"/>
    </w:rPr>
  </w:style>
  <w:style w:type="paragraph" w:styleId="Documentstructuur">
    <w:name w:val="Document Map"/>
    <w:basedOn w:val="Standaard"/>
    <w:pPr>
      <w:shd w:val="clear" w:color="auto" w:fill="000080"/>
    </w:pPr>
    <w:rPr>
      <w:rFonts w:ascii="Tahoma" w:eastAsia="Tahoma" w:hAnsi="Tahoma" w:cs="Tahoma"/>
      <w:sz w:val="20"/>
      <w:szCs w:val="20"/>
    </w:rPr>
  </w:style>
  <w:style w:type="paragraph" w:styleId="Eindnoottekst">
    <w:name w:val="endnote text"/>
    <w:basedOn w:val="Standaard"/>
    <w:rPr>
      <w:sz w:val="20"/>
      <w:szCs w:val="20"/>
    </w:rPr>
  </w:style>
  <w:style w:type="paragraph" w:customStyle="1" w:styleId="filename">
    <w:name w:val="filename"/>
    <w:basedOn w:val="DefaultText"/>
    <w:rPr>
      <w:color w:val="000000"/>
      <w:sz w:val="16"/>
    </w:rPr>
  </w:style>
  <w:style w:type="paragraph" w:styleId="Voetnoottekst">
    <w:name w:val="footnote text"/>
    <w:basedOn w:val="Standaard"/>
    <w:pPr>
      <w:tabs>
        <w:tab w:val="left" w:pos="680"/>
      </w:tabs>
      <w:spacing w:line="200" w:lineRule="atLeast"/>
      <w:ind w:left="340" w:hanging="340"/>
    </w:pPr>
    <w:rPr>
      <w:sz w:val="14"/>
      <w:szCs w:val="20"/>
    </w:rPr>
  </w:style>
  <w:style w:type="paragraph" w:customStyle="1" w:styleId="front-inbetween">
    <w:name w:val="front-inbetween"/>
    <w:basedOn w:val="DefaultText"/>
    <w:pPr>
      <w:spacing w:line="320" w:lineRule="atLeast"/>
    </w:pPr>
  </w:style>
  <w:style w:type="paragraph" w:customStyle="1" w:styleId="groetregel">
    <w:name w:val="groetregel"/>
    <w:basedOn w:val="DefaultText"/>
    <w:pPr>
      <w:spacing w:before="560" w:after="840"/>
    </w:pPr>
  </w:style>
  <w:style w:type="paragraph" w:customStyle="1" w:styleId="heading-blue-1">
    <w:name w:val="heading-blue-1"/>
    <w:basedOn w:val="DefaultText"/>
    <w:pPr>
      <w:keepNext/>
      <w:keepLines/>
      <w:spacing w:after="840"/>
      <w:outlineLvl w:val="0"/>
    </w:pPr>
    <w:rPr>
      <w:b/>
      <w:color w:val="006DB6"/>
      <w:sz w:val="36"/>
    </w:rPr>
  </w:style>
  <w:style w:type="paragraph" w:customStyle="1" w:styleId="heading-blue-2">
    <w:name w:val="heading-blue-2"/>
    <w:basedOn w:val="DefaultText"/>
    <w:pPr>
      <w:keepNext/>
      <w:keepLines/>
      <w:spacing w:after="280"/>
      <w:outlineLvl w:val="1"/>
    </w:pPr>
    <w:rPr>
      <w:color w:val="006DB6"/>
      <w:sz w:val="22"/>
    </w:rPr>
  </w:style>
  <w:style w:type="paragraph" w:customStyle="1" w:styleId="heading-blue-3">
    <w:name w:val="heading-blue-3"/>
    <w:basedOn w:val="DefaultText"/>
    <w:pPr>
      <w:keepNext/>
      <w:keepLines/>
      <w:outlineLvl w:val="2"/>
    </w:pPr>
    <w:rPr>
      <w:i/>
      <w:color w:val="006DB6"/>
    </w:rPr>
  </w:style>
  <w:style w:type="paragraph" w:customStyle="1" w:styleId="heading-blue-4">
    <w:name w:val="heading-blue-4"/>
    <w:basedOn w:val="DefaultText"/>
    <w:pPr>
      <w:keepNext/>
      <w:keepLines/>
      <w:outlineLvl w:val="3"/>
    </w:pPr>
    <w:rPr>
      <w:i/>
      <w:color w:val="006DB6"/>
    </w:rPr>
  </w:style>
  <w:style w:type="paragraph" w:customStyle="1" w:styleId="heading-blue-5">
    <w:name w:val="heading-blue-5"/>
    <w:basedOn w:val="DefaultText"/>
    <w:pPr>
      <w:keepNext/>
      <w:keepLines/>
      <w:outlineLvl w:val="4"/>
    </w:pPr>
    <w:rPr>
      <w:b/>
      <w:color w:val="006DB6"/>
    </w:rPr>
  </w:style>
  <w:style w:type="paragraph" w:customStyle="1" w:styleId="heading-blue-6">
    <w:name w:val="heading-blue-6"/>
    <w:basedOn w:val="DefaultText"/>
    <w:pPr>
      <w:keepNext/>
      <w:keepLines/>
      <w:outlineLvl w:val="5"/>
    </w:pPr>
    <w:rPr>
      <w:color w:val="006DB6"/>
    </w:rPr>
  </w:style>
  <w:style w:type="paragraph" w:styleId="Index1">
    <w:name w:val="index 1"/>
    <w:basedOn w:val="Standaard"/>
    <w:pPr>
      <w:ind w:left="190" w:hanging="190"/>
    </w:pPr>
  </w:style>
  <w:style w:type="paragraph" w:styleId="Index2">
    <w:name w:val="index 2"/>
    <w:basedOn w:val="Standaard"/>
    <w:pPr>
      <w:ind w:left="380" w:hanging="190"/>
    </w:pPr>
  </w:style>
  <w:style w:type="paragraph" w:styleId="Index3">
    <w:name w:val="index 3"/>
    <w:basedOn w:val="Standaard"/>
    <w:pPr>
      <w:ind w:left="570" w:hanging="190"/>
    </w:pPr>
  </w:style>
  <w:style w:type="paragraph" w:styleId="Index4">
    <w:name w:val="index 4"/>
    <w:basedOn w:val="Standaard"/>
    <w:pPr>
      <w:ind w:left="760" w:hanging="190"/>
    </w:pPr>
  </w:style>
  <w:style w:type="paragraph" w:styleId="Index5">
    <w:name w:val="index 5"/>
    <w:basedOn w:val="Standaard"/>
    <w:pPr>
      <w:ind w:left="950" w:hanging="190"/>
    </w:pPr>
  </w:style>
  <w:style w:type="paragraph" w:styleId="Index6">
    <w:name w:val="index 6"/>
    <w:basedOn w:val="Standaard"/>
    <w:pPr>
      <w:ind w:left="1140" w:hanging="190"/>
    </w:pPr>
  </w:style>
  <w:style w:type="paragraph" w:styleId="Index7">
    <w:name w:val="index 7"/>
    <w:basedOn w:val="Standaard"/>
    <w:pPr>
      <w:ind w:left="1330" w:hanging="190"/>
    </w:pPr>
  </w:style>
  <w:style w:type="paragraph" w:styleId="Index8">
    <w:name w:val="index 8"/>
    <w:basedOn w:val="Standaard"/>
    <w:pPr>
      <w:ind w:left="1520" w:hanging="190"/>
    </w:pPr>
  </w:style>
  <w:style w:type="paragraph" w:styleId="Index9">
    <w:name w:val="index 9"/>
    <w:basedOn w:val="Standaard"/>
    <w:pPr>
      <w:ind w:left="1710" w:hanging="190"/>
    </w:pPr>
  </w:style>
  <w:style w:type="paragraph" w:styleId="Indexkop">
    <w:name w:val="index heading"/>
    <w:basedOn w:val="Standaard"/>
    <w:rPr>
      <w:rFonts w:cs="Arial"/>
      <w:b/>
      <w:bCs/>
    </w:rPr>
  </w:style>
  <w:style w:type="paragraph" w:customStyle="1" w:styleId="kaderkop">
    <w:name w:val="kaderkop"/>
    <w:basedOn w:val="DefaultText"/>
    <w:pPr>
      <w:ind w:left="340"/>
    </w:pPr>
    <w:rPr>
      <w:b/>
      <w:color w:val="006DB6"/>
      <w:sz w:val="16"/>
    </w:rPr>
  </w:style>
  <w:style w:type="paragraph" w:customStyle="1" w:styleId="kadertekst">
    <w:name w:val="kadertekst"/>
    <w:basedOn w:val="DefaultText"/>
    <w:pPr>
      <w:ind w:left="346"/>
    </w:pPr>
    <w:rPr>
      <w:color w:val="006DB6"/>
      <w:sz w:val="16"/>
    </w:rPr>
  </w:style>
  <w:style w:type="paragraph" w:customStyle="1" w:styleId="landnamen">
    <w:name w:val="landnamen"/>
    <w:basedOn w:val="DefaultText"/>
    <w:pPr>
      <w:spacing w:line="144" w:lineRule="atLeast"/>
      <w:jc w:val="center"/>
    </w:pPr>
    <w:rPr>
      <w:b/>
      <w:smallCaps/>
      <w:color w:val="9C9D9F"/>
      <w:spacing w:val="-2"/>
      <w:sz w:val="11"/>
    </w:rPr>
  </w:style>
  <w:style w:type="paragraph" w:styleId="Macrotekst">
    <w:name w:val="macro"/>
    <w:pPr>
      <w:widowControl/>
      <w:tabs>
        <w:tab w:val="left" w:pos="480"/>
        <w:tab w:val="left" w:pos="960"/>
        <w:tab w:val="left" w:pos="1440"/>
        <w:tab w:val="left" w:pos="1920"/>
        <w:tab w:val="left" w:pos="2400"/>
        <w:tab w:val="left" w:pos="2880"/>
        <w:tab w:val="left" w:pos="3360"/>
        <w:tab w:val="left" w:pos="3840"/>
        <w:tab w:val="left" w:pos="4320"/>
      </w:tabs>
      <w:spacing w:after="0" w:line="280" w:lineRule="atLeast"/>
    </w:pPr>
    <w:rPr>
      <w:rFonts w:ascii="Courier New" w:eastAsia="Courier New" w:hAnsi="Courier New" w:cs="Courier New"/>
      <w:sz w:val="20"/>
      <w:szCs w:val="20"/>
      <w:lang w:eastAsia="nl-NL"/>
    </w:rPr>
  </w:style>
  <w:style w:type="paragraph" w:customStyle="1" w:styleId="no-heading-blue-1">
    <w:name w:val="no-heading-blue-1"/>
    <w:basedOn w:val="DefaultText"/>
    <w:pPr>
      <w:keepNext/>
      <w:keepLines/>
      <w:pageBreakBefore/>
      <w:spacing w:after="840"/>
      <w:outlineLvl w:val="0"/>
    </w:pPr>
    <w:rPr>
      <w:b/>
      <w:color w:val="006DB6"/>
      <w:sz w:val="36"/>
    </w:rPr>
  </w:style>
  <w:style w:type="paragraph" w:customStyle="1" w:styleId="no-heading-blue-2">
    <w:name w:val="no-heading-blue-2"/>
    <w:basedOn w:val="DefaultText"/>
    <w:pPr>
      <w:keepNext/>
      <w:keepLines/>
      <w:spacing w:after="280"/>
      <w:outlineLvl w:val="1"/>
    </w:pPr>
    <w:rPr>
      <w:color w:val="006DB6"/>
      <w:sz w:val="22"/>
    </w:rPr>
  </w:style>
  <w:style w:type="paragraph" w:customStyle="1" w:styleId="no-heading-blue-3">
    <w:name w:val="no-heading-blue-3"/>
    <w:basedOn w:val="DefaultText"/>
    <w:pPr>
      <w:keepNext/>
      <w:keepLines/>
      <w:outlineLvl w:val="2"/>
    </w:pPr>
    <w:rPr>
      <w:b/>
      <w:color w:val="006DB6"/>
    </w:rPr>
  </w:style>
  <w:style w:type="paragraph" w:customStyle="1" w:styleId="no-heading-blue-4">
    <w:name w:val="no-heading-blue-4"/>
    <w:basedOn w:val="DefaultText"/>
    <w:pPr>
      <w:keepNext/>
      <w:keepLines/>
      <w:outlineLvl w:val="3"/>
    </w:pPr>
    <w:rPr>
      <w:i/>
      <w:color w:val="006DB6"/>
    </w:rPr>
  </w:style>
  <w:style w:type="paragraph" w:customStyle="1" w:styleId="paginanummer">
    <w:name w:val="paginanummer"/>
    <w:basedOn w:val="DefaultText"/>
    <w:pPr>
      <w:spacing w:after="142" w:line="200" w:lineRule="atLeast"/>
      <w:jc w:val="center"/>
    </w:pPr>
    <w:rPr>
      <w:sz w:val="14"/>
    </w:rPr>
  </w:style>
  <w:style w:type="paragraph" w:customStyle="1" w:styleId="paginanummering">
    <w:name w:val="paginanummering"/>
    <w:basedOn w:val="DefaultText"/>
    <w:pPr>
      <w:jc w:val="right"/>
    </w:pPr>
    <w:rPr>
      <w:sz w:val="14"/>
    </w:rPr>
  </w:style>
  <w:style w:type="paragraph" w:customStyle="1" w:styleId="refdata-frontpage">
    <w:name w:val="refdata-frontpage"/>
    <w:basedOn w:val="DefaultText"/>
    <w:pPr>
      <w:spacing w:line="560" w:lineRule="atLeast"/>
    </w:pPr>
    <w:rPr>
      <w:color w:val="003C64"/>
      <w:sz w:val="22"/>
    </w:rPr>
  </w:style>
  <w:style w:type="paragraph" w:customStyle="1" w:styleId="referentiegegevens">
    <w:name w:val="referentiegegevens"/>
    <w:basedOn w:val="DefaultText"/>
  </w:style>
  <w:style w:type="paragraph" w:customStyle="1" w:styleId="referentiekopjes">
    <w:name w:val="referentiekopjes"/>
    <w:basedOn w:val="DefaultText"/>
    <w:rPr>
      <w:sz w:val="14"/>
    </w:rPr>
  </w:style>
  <w:style w:type="paragraph" w:customStyle="1" w:styleId="rubricering">
    <w:name w:val="rubricering"/>
    <w:basedOn w:val="DefaultText"/>
    <w:rPr>
      <w:color w:val="A0A5A5"/>
      <w:sz w:val="144"/>
    </w:rPr>
  </w:style>
  <w:style w:type="paragraph" w:customStyle="1" w:styleId="slogan">
    <w:name w:val="slogan"/>
    <w:basedOn w:val="DefaultText"/>
    <w:rPr>
      <w:b/>
      <w:i/>
      <w:color w:val="006DB6"/>
      <w:sz w:val="22"/>
    </w:rPr>
  </w:style>
  <w:style w:type="paragraph" w:customStyle="1" w:styleId="subtitle-inside">
    <w:name w:val="subtitle-inside"/>
    <w:basedOn w:val="DefaultText"/>
    <w:rPr>
      <w:sz w:val="24"/>
    </w:rPr>
  </w:style>
  <w:style w:type="paragraph" w:customStyle="1" w:styleId="spacingtitleinside">
    <w:name w:val="spacingtitleinside"/>
    <w:basedOn w:val="subtitle-inside"/>
    <w:pPr>
      <w:spacing w:after="360" w:line="380" w:lineRule="atLeast"/>
    </w:pPr>
    <w:rPr>
      <w:sz w:val="72"/>
    </w:rPr>
  </w:style>
  <w:style w:type="paragraph" w:customStyle="1" w:styleId="subtitle-frontpage">
    <w:name w:val="subtitle-frontpage"/>
    <w:basedOn w:val="DefaultText"/>
    <w:pPr>
      <w:spacing w:line="720" w:lineRule="atLeast"/>
    </w:pPr>
    <w:rPr>
      <w:color w:val="A0A5A5"/>
      <w:sz w:val="44"/>
    </w:rPr>
  </w:style>
  <w:style w:type="paragraph" w:customStyle="1" w:styleId="tabelkop">
    <w:name w:val="tabelkop"/>
    <w:basedOn w:val="DefaultText"/>
    <w:pPr>
      <w:keepNext/>
      <w:keepLines/>
    </w:pPr>
    <w:rPr>
      <w:b/>
      <w:color w:val="FFFFFF"/>
      <w:sz w:val="16"/>
    </w:rPr>
  </w:style>
  <w:style w:type="paragraph" w:customStyle="1" w:styleId="tabeltekst">
    <w:name w:val="tabeltekst"/>
    <w:basedOn w:val="DefaultText"/>
    <w:rPr>
      <w:color w:val="000000"/>
      <w:sz w:val="16"/>
    </w:rPr>
  </w:style>
  <w:style w:type="paragraph" w:styleId="Bronvermelding0">
    <w:name w:val="table of authorities"/>
    <w:basedOn w:val="Standaard"/>
    <w:pPr>
      <w:ind w:left="190" w:hanging="190"/>
    </w:pPr>
  </w:style>
  <w:style w:type="paragraph" w:styleId="Lijstmetafbeeldingen">
    <w:name w:val="table of figures"/>
    <w:basedOn w:val="Standaard"/>
  </w:style>
  <w:style w:type="paragraph" w:customStyle="1" w:styleId="table-header-zwart">
    <w:name w:val="table-header-zwart"/>
    <w:basedOn w:val="DefaultText"/>
    <w:pPr>
      <w:keepNext/>
      <w:keepLines/>
    </w:pPr>
    <w:rPr>
      <w:b/>
      <w:sz w:val="16"/>
    </w:rPr>
  </w:style>
  <w:style w:type="paragraph" w:customStyle="1" w:styleId="table-header-blauw">
    <w:name w:val="table-header-blauw"/>
    <w:basedOn w:val="table-header-zwart"/>
    <w:rPr>
      <w:color w:val="006DB6"/>
    </w:rPr>
  </w:style>
  <w:style w:type="paragraph" w:customStyle="1" w:styleId="table-header-blauwgroen">
    <w:name w:val="table-header-blauwgroen"/>
    <w:basedOn w:val="table-header-zwart"/>
    <w:rPr>
      <w:color w:val="009696"/>
    </w:rPr>
  </w:style>
  <w:style w:type="paragraph" w:customStyle="1" w:styleId="table-header-donkerblauw">
    <w:name w:val="table-header-donkerblauw"/>
    <w:basedOn w:val="table-header-zwart"/>
    <w:rPr>
      <w:color w:val="003C64"/>
    </w:rPr>
  </w:style>
  <w:style w:type="paragraph" w:customStyle="1" w:styleId="table-header-grijs">
    <w:name w:val="table-header-grijs"/>
    <w:basedOn w:val="table-header-zwart"/>
    <w:rPr>
      <w:color w:val="A0A5A5"/>
    </w:rPr>
  </w:style>
  <w:style w:type="paragraph" w:customStyle="1" w:styleId="table-header-groen">
    <w:name w:val="table-header-groen"/>
    <w:basedOn w:val="table-header-zwart"/>
    <w:rPr>
      <w:color w:val="A0BE00"/>
    </w:rPr>
  </w:style>
  <w:style w:type="paragraph" w:customStyle="1" w:styleId="table-header-oranje">
    <w:name w:val="table-header-oranje"/>
    <w:basedOn w:val="table-header-zwart"/>
    <w:rPr>
      <w:color w:val="F49A00"/>
    </w:rPr>
  </w:style>
  <w:style w:type="paragraph" w:customStyle="1" w:styleId="table-header-paars">
    <w:name w:val="table-header-paars"/>
    <w:basedOn w:val="table-header-zwart"/>
    <w:rPr>
      <w:color w:val="980D7D"/>
    </w:rPr>
  </w:style>
  <w:style w:type="paragraph" w:customStyle="1" w:styleId="table-header-roze">
    <w:name w:val="table-header-roze"/>
    <w:basedOn w:val="table-header-zwart"/>
    <w:rPr>
      <w:color w:val="E30052"/>
    </w:rPr>
  </w:style>
  <w:style w:type="paragraph" w:customStyle="1" w:styleId="table-header-wit">
    <w:name w:val="table-header-wit"/>
    <w:basedOn w:val="table-header-zwart"/>
    <w:rPr>
      <w:color w:val="FFFFFF"/>
    </w:rPr>
  </w:style>
  <w:style w:type="paragraph" w:customStyle="1" w:styleId="tableofcontents">
    <w:name w:val="tableofcontents"/>
    <w:basedOn w:val="DefaultText"/>
    <w:rPr>
      <w:color w:val="006DB6"/>
      <w:sz w:val="36"/>
    </w:rPr>
  </w:style>
  <w:style w:type="paragraph" w:customStyle="1" w:styleId="table-text">
    <w:name w:val="table-text"/>
    <w:basedOn w:val="DefaultText"/>
    <w:rPr>
      <w:sz w:val="16"/>
    </w:rPr>
  </w:style>
  <w:style w:type="paragraph" w:customStyle="1" w:styleId="title-frontpage">
    <w:name w:val="title-frontpage"/>
    <w:basedOn w:val="DefaultText"/>
    <w:pPr>
      <w:spacing w:line="720" w:lineRule="atLeast"/>
    </w:pPr>
    <w:rPr>
      <w:b/>
      <w:color w:val="003C64"/>
      <w:sz w:val="52"/>
    </w:rPr>
  </w:style>
  <w:style w:type="paragraph" w:customStyle="1" w:styleId="title-inside">
    <w:name w:val="title-inside"/>
    <w:basedOn w:val="DefaultText"/>
    <w:pPr>
      <w:spacing w:line="600" w:lineRule="atLeast"/>
    </w:pPr>
    <w:rPr>
      <w:b/>
      <w:color w:val="006DB6"/>
      <w:sz w:val="48"/>
    </w:rPr>
  </w:style>
  <w:style w:type="paragraph" w:styleId="Kopbronvermelding">
    <w:name w:val="toa heading"/>
    <w:basedOn w:val="Standaard"/>
    <w:pPr>
      <w:spacing w:before="120"/>
    </w:pPr>
    <w:rPr>
      <w:rFonts w:cs="Arial"/>
      <w:b/>
      <w:bCs/>
      <w:sz w:val="24"/>
    </w:rPr>
  </w:style>
  <w:style w:type="paragraph" w:customStyle="1" w:styleId="Contents1">
    <w:name w:val="Contents 1"/>
    <w:basedOn w:val="DefaultText"/>
    <w:pPr>
      <w:tabs>
        <w:tab w:val="left" w:pos="340"/>
        <w:tab w:val="right" w:pos="7938"/>
      </w:tabs>
      <w:spacing w:before="280"/>
    </w:pPr>
    <w:rPr>
      <w:color w:val="006DB6"/>
    </w:rPr>
  </w:style>
  <w:style w:type="paragraph" w:customStyle="1" w:styleId="Contents2">
    <w:name w:val="Contents 2"/>
    <w:basedOn w:val="DefaultText"/>
    <w:pPr>
      <w:tabs>
        <w:tab w:val="left" w:pos="680"/>
        <w:tab w:val="left" w:pos="1020"/>
        <w:tab w:val="right" w:pos="8278"/>
      </w:tabs>
      <w:ind w:left="340"/>
    </w:pPr>
  </w:style>
  <w:style w:type="paragraph" w:customStyle="1" w:styleId="Contents3">
    <w:name w:val="Contents 3"/>
    <w:basedOn w:val="DefaultText"/>
    <w:pPr>
      <w:tabs>
        <w:tab w:val="left" w:pos="1020"/>
        <w:tab w:val="left" w:pos="1360"/>
        <w:tab w:val="left" w:pos="1701"/>
        <w:tab w:val="right" w:pos="8618"/>
      </w:tabs>
      <w:ind w:left="680"/>
    </w:pPr>
  </w:style>
  <w:style w:type="paragraph" w:customStyle="1" w:styleId="Contents4">
    <w:name w:val="Contents 4"/>
    <w:basedOn w:val="Standaard"/>
    <w:pPr>
      <w:ind w:left="570"/>
    </w:pPr>
  </w:style>
  <w:style w:type="paragraph" w:customStyle="1" w:styleId="Contents5">
    <w:name w:val="Contents 5"/>
    <w:basedOn w:val="Standaard"/>
    <w:pPr>
      <w:ind w:left="760"/>
    </w:pPr>
  </w:style>
  <w:style w:type="paragraph" w:customStyle="1" w:styleId="Contents6">
    <w:name w:val="Contents 6"/>
    <w:basedOn w:val="DefaultText"/>
    <w:pPr>
      <w:tabs>
        <w:tab w:val="left" w:pos="340"/>
        <w:tab w:val="right" w:pos="7938"/>
      </w:tabs>
      <w:spacing w:before="280"/>
    </w:pPr>
    <w:rPr>
      <w:color w:val="006DB6"/>
    </w:rPr>
  </w:style>
  <w:style w:type="paragraph" w:customStyle="1" w:styleId="Contents7">
    <w:name w:val="Contents 7"/>
    <w:basedOn w:val="DefaultText"/>
    <w:pPr>
      <w:tabs>
        <w:tab w:val="left" w:pos="680"/>
        <w:tab w:val="left" w:pos="1020"/>
        <w:tab w:val="right" w:pos="8278"/>
      </w:tabs>
      <w:ind w:left="340"/>
    </w:pPr>
  </w:style>
  <w:style w:type="paragraph" w:customStyle="1" w:styleId="Contents8">
    <w:name w:val="Contents 8"/>
    <w:basedOn w:val="Standaard"/>
    <w:pPr>
      <w:ind w:left="1330"/>
    </w:pPr>
  </w:style>
  <w:style w:type="paragraph" w:customStyle="1" w:styleId="Contents9">
    <w:name w:val="Contents 9"/>
    <w:basedOn w:val="Standaard"/>
    <w:pPr>
      <w:ind w:left="1520"/>
    </w:pPr>
  </w:style>
  <w:style w:type="paragraph" w:customStyle="1" w:styleId="voettekst-titel-links">
    <w:name w:val="voettekst-titel-links"/>
    <w:basedOn w:val="DefaultText"/>
    <w:pPr>
      <w:spacing w:after="140" w:line="200" w:lineRule="atLeast"/>
    </w:pPr>
    <w:rPr>
      <w:sz w:val="14"/>
    </w:rPr>
  </w:style>
  <w:style w:type="paragraph" w:customStyle="1" w:styleId="voettekst-titel-rechts">
    <w:name w:val="voettekst-titel-rechts"/>
    <w:basedOn w:val="DefaultText"/>
    <w:pPr>
      <w:spacing w:before="178" w:line="240" w:lineRule="atLeast"/>
      <w:ind w:right="851"/>
      <w:jc w:val="right"/>
    </w:pPr>
    <w:rPr>
      <w:sz w:val="14"/>
    </w:rPr>
  </w:style>
  <w:style w:type="paragraph" w:customStyle="1" w:styleId="list-bullet-color">
    <w:name w:val="list-bullet-color"/>
    <w:basedOn w:val="DefaultText"/>
    <w:pPr>
      <w:numPr>
        <w:numId w:val="3"/>
      </w:numPr>
    </w:pPr>
  </w:style>
  <w:style w:type="paragraph" w:customStyle="1" w:styleId="list-bullet-black">
    <w:name w:val="list-bullet-black"/>
    <w:basedOn w:val="DefaultText"/>
    <w:pPr>
      <w:numPr>
        <w:numId w:val="4"/>
      </w:numPr>
    </w:pPr>
  </w:style>
  <w:style w:type="paragraph" w:customStyle="1" w:styleId="list-number-black">
    <w:name w:val="list-number-black"/>
    <w:basedOn w:val="DefaultText"/>
    <w:pPr>
      <w:numPr>
        <w:numId w:val="5"/>
      </w:numPr>
    </w:pPr>
  </w:style>
  <w:style w:type="paragraph" w:customStyle="1" w:styleId="list-number-color">
    <w:name w:val="list-number-color"/>
    <w:basedOn w:val="DefaultText"/>
    <w:pPr>
      <w:numPr>
        <w:numId w:val="6"/>
      </w:numPr>
    </w:pPr>
  </w:style>
  <w:style w:type="paragraph" w:customStyle="1" w:styleId="Default">
    <w:name w:val="Default"/>
    <w:pPr>
      <w:widowControl/>
      <w:spacing w:after="0" w:line="240" w:lineRule="auto"/>
    </w:pPr>
    <w:rPr>
      <w:rFonts w:ascii="Arial" w:eastAsia="Arial" w:hAnsi="Arial" w:cs="Arial"/>
      <w:color w:val="000000"/>
      <w:sz w:val="24"/>
      <w:szCs w:val="24"/>
      <w:lang w:val="en-GB"/>
    </w:rPr>
  </w:style>
  <w:style w:type="paragraph" w:customStyle="1" w:styleId="ContentsHeading">
    <w:name w:val="Contents Heading"/>
    <w:basedOn w:val="Kop1"/>
    <w:pPr>
      <w:tabs>
        <w:tab w:val="clear" w:pos="0"/>
      </w:tabs>
      <w:spacing w:before="240" w:after="0" w:line="256" w:lineRule="auto"/>
    </w:pPr>
    <w:rPr>
      <w:rFonts w:ascii="Cambria" w:eastAsia="Cambria" w:hAnsi="Cambria" w:cs="DejaVu Sans"/>
      <w:b w:val="0"/>
      <w:bCs w:val="0"/>
      <w:color w:val="365F91"/>
      <w:sz w:val="32"/>
      <w:lang w:val="en-US"/>
    </w:rPr>
  </w:style>
  <w:style w:type="paragraph" w:styleId="Lijstalinea">
    <w:name w:val="List Paragraph"/>
    <w:basedOn w:val="Standaard"/>
    <w:pPr>
      <w:spacing w:after="200" w:line="276" w:lineRule="auto"/>
      <w:ind w:left="720"/>
    </w:pPr>
    <w:rPr>
      <w:rFonts w:ascii="Calibri" w:eastAsia="Calibri" w:hAnsi="Calibri" w:cs="Calibri"/>
      <w:sz w:val="22"/>
      <w:szCs w:val="22"/>
      <w:lang w:eastAsia="en-US"/>
    </w:rPr>
  </w:style>
  <w:style w:type="paragraph" w:customStyle="1" w:styleId="Framecontents">
    <w:name w:val="Frame contents"/>
    <w:basedOn w:val="Standaard"/>
  </w:style>
  <w:style w:type="paragraph" w:customStyle="1" w:styleId="TableContents">
    <w:name w:val="Table Contents"/>
    <w:basedOn w:val="Standaard"/>
  </w:style>
  <w:style w:type="character" w:customStyle="1" w:styleId="KoptekstChar">
    <w:name w:val="Koptekst Char"/>
    <w:basedOn w:val="Standaardalinea-lettertype"/>
    <w:rPr>
      <w:rFonts w:ascii="Arial" w:eastAsia="Times New Roman" w:hAnsi="Arial" w:cs="Times New Roman"/>
      <w:sz w:val="18"/>
      <w:szCs w:val="24"/>
      <w:lang w:eastAsia="nl-NL"/>
    </w:rPr>
  </w:style>
  <w:style w:type="character" w:customStyle="1" w:styleId="VoettekstChar">
    <w:name w:val="Voettekst Char"/>
    <w:basedOn w:val="Standaardalinea-lettertype"/>
    <w:rPr>
      <w:rFonts w:ascii="Arial" w:eastAsia="Times New Roman" w:hAnsi="Arial" w:cs="Times New Roman"/>
      <w:sz w:val="14"/>
      <w:szCs w:val="24"/>
      <w:lang w:eastAsia="nl-NL"/>
    </w:rPr>
  </w:style>
  <w:style w:type="character" w:customStyle="1" w:styleId="BallontekstChar">
    <w:name w:val="Ballontekst Char"/>
    <w:basedOn w:val="Standaardalinea-lettertype"/>
    <w:rPr>
      <w:rFonts w:ascii="Tahoma" w:eastAsia="Times New Roman" w:hAnsi="Tahoma" w:cs="Tahoma"/>
      <w:sz w:val="16"/>
      <w:szCs w:val="16"/>
      <w:lang w:eastAsia="nl-NL"/>
    </w:rPr>
  </w:style>
  <w:style w:type="character" w:styleId="Verwijzingopmerking">
    <w:name w:val="annotation reference"/>
    <w:rPr>
      <w:sz w:val="16"/>
      <w:szCs w:val="16"/>
    </w:rPr>
  </w:style>
  <w:style w:type="character" w:customStyle="1" w:styleId="TekstopmerkingChar">
    <w:name w:val="Tekst opmerking Char"/>
    <w:basedOn w:val="Standaardalinea-lettertype"/>
    <w:rPr>
      <w:rFonts w:ascii="Arial" w:eastAsia="Times New Roman" w:hAnsi="Arial" w:cs="Times New Roman"/>
      <w:sz w:val="20"/>
      <w:szCs w:val="20"/>
      <w:lang w:eastAsia="nl-NL"/>
    </w:rPr>
  </w:style>
  <w:style w:type="character" w:customStyle="1" w:styleId="OnderwerpvanopmerkingChar">
    <w:name w:val="Onderwerp van opmerking Char"/>
    <w:basedOn w:val="TekstopmerkingChar"/>
    <w:rPr>
      <w:rFonts w:ascii="Arial" w:eastAsia="Times New Roman" w:hAnsi="Arial" w:cs="Times New Roman"/>
      <w:b/>
      <w:bCs/>
      <w:sz w:val="20"/>
      <w:szCs w:val="20"/>
      <w:lang w:eastAsia="nl-NL"/>
    </w:rPr>
  </w:style>
  <w:style w:type="character" w:customStyle="1" w:styleId="DocumentstructuurChar">
    <w:name w:val="Documentstructuur Char"/>
    <w:basedOn w:val="Standaardalinea-lettertype"/>
    <w:rPr>
      <w:rFonts w:ascii="Tahoma" w:eastAsia="Times New Roman" w:hAnsi="Tahoma" w:cs="Tahoma"/>
      <w:sz w:val="20"/>
      <w:szCs w:val="20"/>
      <w:shd w:val="clear" w:color="auto" w:fill="000080"/>
      <w:lang w:eastAsia="nl-NL"/>
    </w:rPr>
  </w:style>
  <w:style w:type="character" w:styleId="Eindnootmarkering">
    <w:name w:val="endnote reference"/>
    <w:rPr>
      <w:position w:val="0"/>
      <w:vertAlign w:val="superscript"/>
    </w:rPr>
  </w:style>
  <w:style w:type="character" w:customStyle="1" w:styleId="EindnoottekstChar">
    <w:name w:val="Eindnoottekst Char"/>
    <w:basedOn w:val="Standaardalinea-lettertype"/>
    <w:rPr>
      <w:rFonts w:ascii="Arial" w:eastAsia="Times New Roman" w:hAnsi="Arial" w:cs="Times New Roman"/>
      <w:sz w:val="20"/>
      <w:szCs w:val="20"/>
      <w:lang w:eastAsia="nl-NL"/>
    </w:rPr>
  </w:style>
  <w:style w:type="character" w:styleId="Voetnootmarkering">
    <w:name w:val="footnote reference"/>
    <w:rPr>
      <w:position w:val="0"/>
      <w:vertAlign w:val="superscript"/>
    </w:rPr>
  </w:style>
  <w:style w:type="character" w:customStyle="1" w:styleId="VoetnoottekstChar">
    <w:name w:val="Voetnoottekst Char"/>
    <w:basedOn w:val="Standaardalinea-lettertype"/>
    <w:rPr>
      <w:rFonts w:ascii="Arial" w:eastAsia="Times New Roman" w:hAnsi="Arial" w:cs="Times New Roman"/>
      <w:sz w:val="14"/>
      <w:szCs w:val="20"/>
      <w:lang w:eastAsia="nl-NL"/>
    </w:rPr>
  </w:style>
  <w:style w:type="character" w:customStyle="1" w:styleId="Kop1Char">
    <w:name w:val="Kop 1 Char"/>
    <w:basedOn w:val="Standaardalinea-lettertype"/>
    <w:rPr>
      <w:rFonts w:ascii="Arial" w:eastAsia="Arial" w:hAnsi="Arial" w:cs="Arial"/>
      <w:b/>
      <w:bCs/>
      <w:color w:val="1C7FC3"/>
      <w:sz w:val="36"/>
      <w:szCs w:val="32"/>
      <w:lang w:eastAsia="nl-NL"/>
    </w:rPr>
  </w:style>
  <w:style w:type="character" w:customStyle="1" w:styleId="Kop2Char">
    <w:name w:val="Kop 2 Char"/>
    <w:basedOn w:val="Standaardalinea-lettertype"/>
    <w:rPr>
      <w:rFonts w:ascii="Arial" w:eastAsia="Arial" w:hAnsi="Arial" w:cs="Arial"/>
      <w:bCs/>
      <w:iCs/>
      <w:color w:val="1C7FC3"/>
      <w:szCs w:val="28"/>
      <w:lang w:eastAsia="nl-NL"/>
    </w:rPr>
  </w:style>
  <w:style w:type="character" w:customStyle="1" w:styleId="Kop3Char">
    <w:name w:val="Kop 3 Char"/>
    <w:basedOn w:val="Standaardalinea-lettertype"/>
    <w:rPr>
      <w:rFonts w:ascii="Arial" w:eastAsia="Arial" w:hAnsi="Arial" w:cs="Arial"/>
      <w:bCs/>
      <w:i/>
      <w:color w:val="1C7FC3"/>
      <w:sz w:val="18"/>
      <w:szCs w:val="26"/>
      <w:lang w:eastAsia="nl-NL"/>
    </w:rPr>
  </w:style>
  <w:style w:type="character" w:customStyle="1" w:styleId="Kop4Char">
    <w:name w:val="Kop 4 Char"/>
    <w:basedOn w:val="Standaardalinea-lettertype"/>
    <w:rPr>
      <w:rFonts w:ascii="Arial" w:eastAsia="Times New Roman" w:hAnsi="Arial" w:cs="Times New Roman"/>
      <w:b/>
      <w:bCs/>
      <w:color w:val="006DB6"/>
      <w:sz w:val="18"/>
      <w:szCs w:val="28"/>
      <w:lang w:eastAsia="nl-NL"/>
    </w:rPr>
  </w:style>
  <w:style w:type="character" w:customStyle="1" w:styleId="Kop5Char">
    <w:name w:val="Kop 5 Char"/>
    <w:basedOn w:val="Standaardalinea-lettertype"/>
    <w:rPr>
      <w:rFonts w:ascii="Arial" w:eastAsia="Times New Roman" w:hAnsi="Arial" w:cs="Times New Roman"/>
      <w:bCs/>
      <w:i/>
      <w:iCs/>
      <w:color w:val="006DB6"/>
      <w:sz w:val="18"/>
      <w:szCs w:val="26"/>
      <w:lang w:eastAsia="nl-NL"/>
    </w:rPr>
  </w:style>
  <w:style w:type="character" w:customStyle="1" w:styleId="Kop6Char">
    <w:name w:val="Kop 6 Char"/>
    <w:basedOn w:val="Standaardalinea-lettertype"/>
    <w:rPr>
      <w:rFonts w:ascii="Arial" w:eastAsia="Times New Roman" w:hAnsi="Arial" w:cs="Times New Roman"/>
      <w:bCs/>
      <w:color w:val="006DB6"/>
      <w:sz w:val="18"/>
      <w:lang w:eastAsia="nl-NL"/>
    </w:rPr>
  </w:style>
  <w:style w:type="character" w:customStyle="1" w:styleId="Kop7Char">
    <w:name w:val="Kop 7 Char"/>
    <w:basedOn w:val="Standaardalinea-lettertype"/>
    <w:rPr>
      <w:rFonts w:ascii="Arial" w:eastAsia="Times New Roman" w:hAnsi="Arial" w:cs="Times New Roman"/>
      <w:color w:val="006DB6"/>
      <w:sz w:val="18"/>
      <w:szCs w:val="24"/>
      <w:lang w:eastAsia="nl-NL"/>
    </w:rPr>
  </w:style>
  <w:style w:type="character" w:customStyle="1" w:styleId="Kop8Char">
    <w:name w:val="Kop 8 Char"/>
    <w:basedOn w:val="Standaardalinea-lettertype"/>
    <w:rPr>
      <w:rFonts w:ascii="Arial" w:eastAsia="Times New Roman" w:hAnsi="Arial" w:cs="Times New Roman"/>
      <w:iCs/>
      <w:color w:val="006DB6"/>
      <w:sz w:val="18"/>
      <w:szCs w:val="24"/>
      <w:lang w:eastAsia="nl-NL"/>
    </w:rPr>
  </w:style>
  <w:style w:type="character" w:customStyle="1" w:styleId="Kop9Char">
    <w:name w:val="Kop 9 Char"/>
    <w:basedOn w:val="Standaardalinea-lettertype"/>
    <w:rPr>
      <w:rFonts w:ascii="Arial" w:eastAsia="Times New Roman" w:hAnsi="Arial" w:cs="Arial"/>
      <w:color w:val="006DB6"/>
      <w:sz w:val="18"/>
      <w:lang w:eastAsia="nl-NL"/>
    </w:rPr>
  </w:style>
  <w:style w:type="character" w:customStyle="1" w:styleId="MacrotekstChar">
    <w:name w:val="Macrotekst Char"/>
    <w:basedOn w:val="Standaardalinea-lettertype"/>
    <w:rPr>
      <w:rFonts w:ascii="Courier New" w:eastAsia="Times New Roman" w:hAnsi="Courier New" w:cs="Courier New"/>
      <w:sz w:val="20"/>
      <w:szCs w:val="20"/>
      <w:lang w:eastAsia="nl-NL"/>
    </w:rPr>
  </w:style>
  <w:style w:type="character" w:styleId="Paginanummer0">
    <w:name w:val="page number"/>
    <w:basedOn w:val="Standaardalinea-lettertype"/>
  </w:style>
  <w:style w:type="character" w:customStyle="1" w:styleId="DefaultTextChar">
    <w:name w:val="Default Text Char"/>
    <w:basedOn w:val="Standaardalinea-lettertype"/>
    <w:rPr>
      <w:rFonts w:ascii="Arial" w:eastAsia="Times New Roman" w:hAnsi="Arial" w:cs="Times New Roman"/>
      <w:sz w:val="18"/>
      <w:szCs w:val="24"/>
      <w:lang w:val="en-GB" w:eastAsia="nl-NL"/>
    </w:rPr>
  </w:style>
  <w:style w:type="character" w:customStyle="1" w:styleId="list-bullet-colorChar">
    <w:name w:val="list-bullet-color Char"/>
    <w:basedOn w:val="DefaultTextChar"/>
    <w:rPr>
      <w:rFonts w:ascii="Arial" w:eastAsia="Times New Roman" w:hAnsi="Arial" w:cs="Times New Roman"/>
      <w:sz w:val="18"/>
      <w:szCs w:val="24"/>
      <w:lang w:val="en-GB" w:eastAsia="nl-NL"/>
    </w:rPr>
  </w:style>
  <w:style w:type="character" w:customStyle="1" w:styleId="list-bullet-blackChar">
    <w:name w:val="list-bullet-black Char"/>
    <w:basedOn w:val="DefaultTextChar"/>
    <w:rPr>
      <w:rFonts w:ascii="Arial" w:eastAsia="Times New Roman" w:hAnsi="Arial" w:cs="Times New Roman"/>
      <w:sz w:val="18"/>
      <w:szCs w:val="24"/>
      <w:lang w:val="en-GB" w:eastAsia="nl-NL"/>
    </w:rPr>
  </w:style>
  <w:style w:type="character" w:customStyle="1" w:styleId="list-number-blackChar">
    <w:name w:val="list-number-black Char"/>
    <w:basedOn w:val="DefaultTextChar"/>
    <w:rPr>
      <w:rFonts w:ascii="Arial" w:eastAsia="Times New Roman" w:hAnsi="Arial" w:cs="Times New Roman"/>
      <w:sz w:val="18"/>
      <w:szCs w:val="24"/>
      <w:lang w:val="en-GB" w:eastAsia="nl-NL"/>
    </w:rPr>
  </w:style>
  <w:style w:type="character" w:customStyle="1" w:styleId="list-number-colorChar">
    <w:name w:val="list-number-color Char"/>
    <w:basedOn w:val="DefaultTextChar"/>
    <w:rPr>
      <w:rFonts w:ascii="Arial" w:eastAsia="Times New Roman" w:hAnsi="Arial" w:cs="Times New Roman"/>
      <w:sz w:val="18"/>
      <w:szCs w:val="24"/>
      <w:lang w:val="en-GB" w:eastAsia="nl-NL"/>
    </w:rPr>
  </w:style>
  <w:style w:type="character" w:customStyle="1" w:styleId="Internetlink">
    <w:name w:val="Internet link"/>
    <w:basedOn w:val="Standaardalinea-lettertype"/>
    <w:rPr>
      <w:color w:val="0000FF"/>
      <w:u w:val="single"/>
    </w:rPr>
  </w:style>
  <w:style w:type="character" w:customStyle="1" w:styleId="ListLabel1">
    <w:name w:val="ListLabel 1"/>
    <w:rPr>
      <w:color w:val="006DB6"/>
      <w:sz w:val="36"/>
    </w:rPr>
  </w:style>
  <w:style w:type="character" w:customStyle="1" w:styleId="ListLabel2">
    <w:name w:val="ListLabel 2"/>
    <w:rPr>
      <w:b/>
      <w:color w:val="006DB6"/>
      <w:sz w:val="22"/>
    </w:rPr>
  </w:style>
  <w:style w:type="character" w:customStyle="1" w:styleId="ListLabel3">
    <w:name w:val="ListLabel 3"/>
    <w:rPr>
      <w:color w:val="006DB6"/>
    </w:rPr>
  </w:style>
  <w:style w:type="character" w:customStyle="1" w:styleId="ListLabel4">
    <w:name w:val="ListLabel 4"/>
    <w:rPr>
      <w:color w:val="00000A"/>
    </w:rPr>
  </w:style>
  <w:style w:type="character" w:customStyle="1" w:styleId="ListLabel5">
    <w:name w:val="ListLabel 5"/>
    <w:rPr>
      <w:color w:val="000000"/>
    </w:rPr>
  </w:style>
  <w:style w:type="character" w:customStyle="1" w:styleId="ListLabel6">
    <w:name w:val="ListLabel 6"/>
    <w:rPr>
      <w:color w:val="006DB6"/>
      <w:sz w:val="28"/>
    </w:rPr>
  </w:style>
  <w:style w:type="character" w:customStyle="1" w:styleId="ListLabel7">
    <w:name w:val="ListLabel 7"/>
    <w:rPr>
      <w:b w:val="0"/>
      <w:i w:val="0"/>
      <w:sz w:val="18"/>
    </w:rPr>
  </w:style>
  <w:style w:type="character" w:customStyle="1" w:styleId="ListLabel8">
    <w:name w:val="ListLabel 8"/>
    <w:rPr>
      <w:b w:val="0"/>
      <w:i w:val="0"/>
      <w:color w:val="006DB6"/>
      <w:sz w:val="18"/>
    </w:rPr>
  </w:style>
  <w:style w:type="character" w:customStyle="1" w:styleId="ListLabel9">
    <w:name w:val="ListLabel 9"/>
    <w:rPr>
      <w:rFonts w:cs="Courier New"/>
    </w:rPr>
  </w:style>
  <w:style w:type="character" w:customStyle="1" w:styleId="ListLabel10">
    <w:name w:val="ListLabel 10"/>
    <w:rPr>
      <w:rFonts w:eastAsia="Times New Roman" w:cs="Calibri"/>
    </w:rPr>
  </w:style>
  <w:style w:type="character" w:customStyle="1" w:styleId="IndexLink">
    <w:name w:val="Index Link"/>
  </w:style>
  <w:style w:type="character" w:customStyle="1" w:styleId="BulletSymbols">
    <w:name w:val="Bullet Symbols"/>
    <w:rPr>
      <w:rFonts w:ascii="OpenSymbol" w:eastAsia="OpenSymbol" w:hAnsi="OpenSymbol" w:cs="OpenSymbol"/>
    </w:rPr>
  </w:style>
  <w:style w:type="numbering" w:customStyle="1" w:styleId="WWNum1">
    <w:name w:val="WWNum1"/>
    <w:basedOn w:val="Geenlijst"/>
    <w:pPr>
      <w:numPr>
        <w:numId w:val="1"/>
      </w:numPr>
    </w:pPr>
  </w:style>
  <w:style w:type="numbering" w:customStyle="1" w:styleId="WWNum2">
    <w:name w:val="WWNum2"/>
    <w:basedOn w:val="Geenlijst"/>
    <w:pPr>
      <w:numPr>
        <w:numId w:val="2"/>
      </w:numPr>
    </w:pPr>
  </w:style>
  <w:style w:type="numbering" w:customStyle="1" w:styleId="WWNum3">
    <w:name w:val="WWNum3"/>
    <w:basedOn w:val="Geenlijst"/>
    <w:pPr>
      <w:numPr>
        <w:numId w:val="3"/>
      </w:numPr>
    </w:pPr>
  </w:style>
  <w:style w:type="numbering" w:customStyle="1" w:styleId="WWNum4">
    <w:name w:val="WWNum4"/>
    <w:basedOn w:val="Geenlijst"/>
    <w:pPr>
      <w:numPr>
        <w:numId w:val="4"/>
      </w:numPr>
    </w:pPr>
  </w:style>
  <w:style w:type="numbering" w:customStyle="1" w:styleId="WWNum5">
    <w:name w:val="WWNum5"/>
    <w:basedOn w:val="Geenlijst"/>
    <w:pPr>
      <w:numPr>
        <w:numId w:val="5"/>
      </w:numPr>
    </w:pPr>
  </w:style>
  <w:style w:type="numbering" w:customStyle="1" w:styleId="WWNum6">
    <w:name w:val="WWNum6"/>
    <w:basedOn w:val="Geenlijst"/>
    <w:pPr>
      <w:numPr>
        <w:numId w:val="6"/>
      </w:numPr>
    </w:pPr>
  </w:style>
  <w:style w:type="numbering" w:customStyle="1" w:styleId="WWNum7">
    <w:name w:val="WWNum7"/>
    <w:basedOn w:val="Geenlijst"/>
    <w:pPr>
      <w:numPr>
        <w:numId w:val="7"/>
      </w:numPr>
    </w:pPr>
  </w:style>
  <w:style w:type="numbering" w:customStyle="1" w:styleId="WWNum8">
    <w:name w:val="WWNum8"/>
    <w:basedOn w:val="Geenlijst"/>
    <w:pPr>
      <w:numPr>
        <w:numId w:val="8"/>
      </w:numPr>
    </w:pPr>
  </w:style>
  <w:style w:type="numbering" w:customStyle="1" w:styleId="WWNum9">
    <w:name w:val="WWNum9"/>
    <w:basedOn w:val="Geenlijst"/>
    <w:pPr>
      <w:numPr>
        <w:numId w:val="9"/>
      </w:numPr>
    </w:pPr>
  </w:style>
  <w:style w:type="numbering" w:customStyle="1" w:styleId="WWNum10">
    <w:name w:val="WWNum10"/>
    <w:basedOn w:val="Geenlijst"/>
    <w:pPr>
      <w:numPr>
        <w:numId w:val="10"/>
      </w:numPr>
    </w:pPr>
  </w:style>
  <w:style w:type="numbering" w:customStyle="1" w:styleId="WWNum11">
    <w:name w:val="WWNum11"/>
    <w:basedOn w:val="Geenlijst"/>
    <w:pPr>
      <w:numPr>
        <w:numId w:val="11"/>
      </w:numPr>
    </w:pPr>
  </w:style>
  <w:style w:type="numbering" w:customStyle="1" w:styleId="WWNum12">
    <w:name w:val="WWNum12"/>
    <w:basedOn w:val="Geenlijst"/>
    <w:pPr>
      <w:numPr>
        <w:numId w:val="12"/>
      </w:numPr>
    </w:pPr>
  </w:style>
  <w:style w:type="numbering" w:customStyle="1" w:styleId="WWNum13">
    <w:name w:val="WWNum13"/>
    <w:basedOn w:val="Geenlijst"/>
    <w:pPr>
      <w:numPr>
        <w:numId w:val="13"/>
      </w:numPr>
    </w:pPr>
  </w:style>
  <w:style w:type="numbering" w:customStyle="1" w:styleId="WWNum14">
    <w:name w:val="WWNum14"/>
    <w:basedOn w:val="Geenlijst"/>
    <w:pPr>
      <w:numPr>
        <w:numId w:val="14"/>
      </w:numPr>
    </w:pPr>
  </w:style>
  <w:style w:type="numbering" w:customStyle="1" w:styleId="WWNum15">
    <w:name w:val="WWNum15"/>
    <w:basedOn w:val="Geenlijst"/>
    <w:pPr>
      <w:numPr>
        <w:numId w:val="15"/>
      </w:numPr>
    </w:pPr>
  </w:style>
  <w:style w:type="numbering" w:customStyle="1" w:styleId="WWNum16">
    <w:name w:val="WWNum16"/>
    <w:basedOn w:val="Geenlijst"/>
    <w:pPr>
      <w:numPr>
        <w:numId w:val="16"/>
      </w:numPr>
    </w:pPr>
  </w:style>
  <w:style w:type="paragraph" w:styleId="Kopvaninhoudsopgave">
    <w:name w:val="TOC Heading"/>
    <w:basedOn w:val="Kop1"/>
    <w:next w:val="Standaard"/>
    <w:uiPriority w:val="39"/>
    <w:semiHidden/>
    <w:unhideWhenUsed/>
    <w:qFormat/>
    <w:rsid w:val="009C4975"/>
    <w:pPr>
      <w:pageBreakBefore w:val="0"/>
      <w:widowControl/>
      <w:tabs>
        <w:tab w:val="clear" w:pos="0"/>
      </w:tabs>
      <w:suppressAutoHyphens w:val="0"/>
      <w:autoSpaceDN/>
      <w:spacing w:before="480" w:after="0"/>
      <w:textAlignment w:val="auto"/>
      <w:outlineLvl w:val="9"/>
    </w:pPr>
    <w:rPr>
      <w:rFonts w:asciiTheme="majorHAnsi" w:eastAsiaTheme="majorEastAsia" w:hAnsiTheme="majorHAnsi" w:cstheme="majorBidi"/>
      <w:color w:val="2F5496" w:themeColor="accent1" w:themeShade="BF"/>
      <w:kern w:val="0"/>
      <w:sz w:val="28"/>
      <w:szCs w:val="28"/>
      <w:lang w:eastAsia="nl-NL"/>
    </w:rPr>
  </w:style>
  <w:style w:type="paragraph" w:styleId="Inhopg1">
    <w:name w:val="toc 1"/>
    <w:basedOn w:val="Standaard"/>
    <w:next w:val="Standaard"/>
    <w:autoRedefine/>
    <w:uiPriority w:val="39"/>
    <w:unhideWhenUsed/>
    <w:rsid w:val="009C4975"/>
    <w:pPr>
      <w:spacing w:after="100"/>
    </w:pPr>
  </w:style>
  <w:style w:type="paragraph" w:styleId="Inhopg2">
    <w:name w:val="toc 2"/>
    <w:basedOn w:val="Standaard"/>
    <w:next w:val="Standaard"/>
    <w:autoRedefine/>
    <w:uiPriority w:val="39"/>
    <w:unhideWhenUsed/>
    <w:rsid w:val="009C4975"/>
    <w:pPr>
      <w:spacing w:after="100"/>
      <w:ind w:left="180"/>
    </w:pPr>
  </w:style>
  <w:style w:type="character" w:styleId="Hyperlink">
    <w:name w:val="Hyperlink"/>
    <w:basedOn w:val="Standaardalinea-lettertype"/>
    <w:uiPriority w:val="99"/>
    <w:unhideWhenUsed/>
    <w:rsid w:val="009C4975"/>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DejaVu Sans"/>
        <w:kern w:val="3"/>
        <w:sz w:val="22"/>
        <w:szCs w:val="22"/>
        <w:lang w:val="nl-NL" w:eastAsia="en-US" w:bidi="ar-SA"/>
      </w:rPr>
    </w:rPrDefault>
    <w:pPrDefault>
      <w:pPr>
        <w:widowControl w:val="0"/>
        <w:suppressAutoHyphens/>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pPr>
      <w:widowControl/>
      <w:spacing w:after="0" w:line="280" w:lineRule="atLeast"/>
    </w:pPr>
    <w:rPr>
      <w:rFonts w:ascii="Arial" w:eastAsia="Arial" w:hAnsi="Arial" w:cs="Times New Roman"/>
      <w:sz w:val="18"/>
      <w:szCs w:val="24"/>
      <w:lang w:eastAsia="nl-NL"/>
    </w:rPr>
  </w:style>
  <w:style w:type="paragraph" w:styleId="Kop1">
    <w:name w:val="heading 1"/>
    <w:pPr>
      <w:keepNext/>
      <w:keepLines/>
      <w:pageBreakBefore/>
      <w:tabs>
        <w:tab w:val="left" w:pos="0"/>
      </w:tabs>
      <w:spacing w:after="840"/>
      <w:outlineLvl w:val="0"/>
    </w:pPr>
    <w:rPr>
      <w:rFonts w:cs="Arial"/>
      <w:b/>
      <w:bCs/>
      <w:color w:val="1C7FC3"/>
      <w:sz w:val="36"/>
      <w:szCs w:val="32"/>
    </w:rPr>
  </w:style>
  <w:style w:type="paragraph" w:styleId="Kop2">
    <w:name w:val="heading 2"/>
    <w:pPr>
      <w:keepNext/>
      <w:keepLines/>
      <w:spacing w:after="280"/>
      <w:outlineLvl w:val="1"/>
    </w:pPr>
    <w:rPr>
      <w:rFonts w:cs="Arial"/>
      <w:bCs/>
      <w:iCs/>
      <w:color w:val="1C7FC3"/>
      <w:szCs w:val="28"/>
    </w:rPr>
  </w:style>
  <w:style w:type="paragraph" w:styleId="Kop3">
    <w:name w:val="heading 3"/>
    <w:pPr>
      <w:keepNext/>
      <w:keepLines/>
      <w:numPr>
        <w:numId w:val="1"/>
      </w:numPr>
      <w:tabs>
        <w:tab w:val="left" w:pos="0"/>
      </w:tabs>
      <w:outlineLvl w:val="2"/>
    </w:pPr>
    <w:rPr>
      <w:rFonts w:cs="Arial"/>
      <w:bCs/>
      <w:i/>
      <w:color w:val="1C7FC3"/>
      <w:szCs w:val="26"/>
    </w:rPr>
  </w:style>
  <w:style w:type="paragraph" w:styleId="Kop4">
    <w:name w:val="heading 4"/>
    <w:pPr>
      <w:keepNext/>
      <w:keepLines/>
      <w:outlineLvl w:val="3"/>
    </w:pPr>
    <w:rPr>
      <w:b/>
      <w:bCs/>
      <w:color w:val="006DB6"/>
      <w:szCs w:val="28"/>
    </w:rPr>
  </w:style>
  <w:style w:type="paragraph" w:styleId="Kop5">
    <w:name w:val="heading 5"/>
    <w:pPr>
      <w:keepNext/>
      <w:keepLines/>
      <w:outlineLvl w:val="4"/>
    </w:pPr>
    <w:rPr>
      <w:bCs/>
      <w:i/>
      <w:iCs/>
      <w:color w:val="006DB6"/>
      <w:szCs w:val="26"/>
    </w:rPr>
  </w:style>
  <w:style w:type="paragraph" w:styleId="Kop6">
    <w:name w:val="heading 6"/>
    <w:pPr>
      <w:keepNext/>
      <w:keepLines/>
      <w:outlineLvl w:val="5"/>
    </w:pPr>
    <w:rPr>
      <w:bCs/>
      <w:color w:val="006DB6"/>
    </w:rPr>
  </w:style>
  <w:style w:type="paragraph" w:styleId="Kop7">
    <w:name w:val="heading 7"/>
    <w:pPr>
      <w:keepNext/>
      <w:keepLines/>
      <w:outlineLvl w:val="6"/>
    </w:pPr>
    <w:rPr>
      <w:color w:val="006DB6"/>
    </w:rPr>
  </w:style>
  <w:style w:type="paragraph" w:styleId="Kop8">
    <w:name w:val="heading 8"/>
    <w:pPr>
      <w:keepNext/>
      <w:keepLines/>
      <w:outlineLvl w:val="7"/>
    </w:pPr>
    <w:rPr>
      <w:iCs/>
      <w:color w:val="006DB6"/>
    </w:rPr>
  </w:style>
  <w:style w:type="paragraph" w:styleId="Kop9">
    <w:name w:val="heading 9"/>
    <w:pPr>
      <w:keepNext/>
      <w:keepLines/>
      <w:outlineLvl w:val="8"/>
    </w:pPr>
    <w:rPr>
      <w:rFonts w:cs="Arial"/>
      <w:color w:val="006DB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eading">
    <w:name w:val="Heading"/>
    <w:basedOn w:val="Standaard"/>
    <w:next w:val="Textbody"/>
    <w:pPr>
      <w:keepNext/>
      <w:spacing w:before="240" w:after="120"/>
    </w:pPr>
    <w:rPr>
      <w:rFonts w:eastAsia="DejaVu Sans" w:cs="DejaVu Sans"/>
      <w:sz w:val="28"/>
      <w:szCs w:val="28"/>
    </w:rPr>
  </w:style>
  <w:style w:type="paragraph" w:customStyle="1" w:styleId="Textbody">
    <w:name w:val="Text body"/>
    <w:basedOn w:val="Standaard"/>
    <w:pPr>
      <w:spacing w:after="120"/>
    </w:pPr>
  </w:style>
  <w:style w:type="paragraph" w:styleId="Lijst">
    <w:name w:val="List"/>
    <w:basedOn w:val="Textbody"/>
    <w:rPr>
      <w:rFonts w:cs="Arial"/>
      <w:sz w:val="24"/>
    </w:rPr>
  </w:style>
  <w:style w:type="paragraph" w:styleId="Bijschrift">
    <w:name w:val="caption"/>
    <w:basedOn w:val="DefaultText"/>
    <w:pPr>
      <w:keepNext/>
      <w:keepLines/>
      <w:tabs>
        <w:tab w:val="left" w:pos="2268"/>
        <w:tab w:val="left" w:pos="2835"/>
      </w:tabs>
      <w:spacing w:line="240" w:lineRule="atLeast"/>
      <w:ind w:left="1134" w:hanging="1134"/>
    </w:pPr>
    <w:rPr>
      <w:b/>
      <w:bCs/>
      <w:sz w:val="16"/>
      <w:szCs w:val="20"/>
    </w:rPr>
  </w:style>
  <w:style w:type="paragraph" w:customStyle="1" w:styleId="Index">
    <w:name w:val="Index"/>
    <w:basedOn w:val="Standaard"/>
    <w:pPr>
      <w:suppressLineNumbers/>
    </w:pPr>
    <w:rPr>
      <w:rFonts w:cs="Arial"/>
      <w:sz w:val="24"/>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spacing w:line="200" w:lineRule="atLeast"/>
    </w:pPr>
    <w:rPr>
      <w:sz w:val="14"/>
    </w:rPr>
  </w:style>
  <w:style w:type="paragraph" w:styleId="Ballontekst">
    <w:name w:val="Balloon Text"/>
    <w:basedOn w:val="Standaard"/>
    <w:rPr>
      <w:rFonts w:ascii="Tahoma" w:eastAsia="Tahoma" w:hAnsi="Tahoma" w:cs="Tahoma"/>
      <w:sz w:val="16"/>
      <w:szCs w:val="16"/>
    </w:rPr>
  </w:style>
  <w:style w:type="paragraph" w:customStyle="1" w:styleId="DefaultText">
    <w:name w:val="Default Text"/>
    <w:basedOn w:val="Standaard"/>
  </w:style>
  <w:style w:type="paragraph" w:customStyle="1" w:styleId="aanhef">
    <w:name w:val="aanhef"/>
    <w:basedOn w:val="DefaultText"/>
    <w:pPr>
      <w:spacing w:after="280"/>
    </w:pPr>
  </w:style>
  <w:style w:type="paragraph" w:customStyle="1" w:styleId="aboutecorys">
    <w:name w:val="aboutecorys"/>
    <w:basedOn w:val="DefaultText"/>
    <w:pPr>
      <w:spacing w:after="840"/>
    </w:pPr>
    <w:rPr>
      <w:color w:val="006DB6"/>
      <w:sz w:val="36"/>
    </w:rPr>
  </w:style>
  <w:style w:type="paragraph" w:customStyle="1" w:styleId="adres">
    <w:name w:val="adres"/>
    <w:basedOn w:val="DefaultText"/>
  </w:style>
  <w:style w:type="paragraph" w:customStyle="1" w:styleId="afzendgegevens">
    <w:name w:val="afzendgegevens"/>
    <w:basedOn w:val="DefaultText"/>
    <w:pPr>
      <w:spacing w:line="220" w:lineRule="atLeast"/>
    </w:pPr>
    <w:rPr>
      <w:sz w:val="14"/>
    </w:rPr>
  </w:style>
  <w:style w:type="paragraph" w:customStyle="1" w:styleId="afzendgegevensachter">
    <w:name w:val="afzendgegevensachter"/>
    <w:basedOn w:val="DefaultText"/>
    <w:rPr>
      <w:color w:val="003C64"/>
      <w:sz w:val="16"/>
    </w:rPr>
  </w:style>
  <w:style w:type="paragraph" w:customStyle="1" w:styleId="afzendgegevensachter-vet">
    <w:name w:val="afzendgegevensachter-vet"/>
    <w:basedOn w:val="afzendgegevensachter"/>
    <w:rPr>
      <w:b/>
    </w:rPr>
  </w:style>
  <w:style w:type="paragraph" w:customStyle="1" w:styleId="bronvermelding">
    <w:name w:val="bronvermelding"/>
    <w:basedOn w:val="DefaultText"/>
    <w:rPr>
      <w:sz w:val="14"/>
    </w:rPr>
  </w:style>
  <w:style w:type="paragraph" w:customStyle="1" w:styleId="DefaultTextBold">
    <w:name w:val="Default Text Bold"/>
    <w:basedOn w:val="DefaultText"/>
    <w:rPr>
      <w:b/>
    </w:rPr>
  </w:style>
  <w:style w:type="paragraph" w:styleId="Tekstopmerking">
    <w:name w:val="annotation text"/>
    <w:basedOn w:val="Standaard"/>
    <w:rPr>
      <w:sz w:val="20"/>
      <w:szCs w:val="20"/>
    </w:rPr>
  </w:style>
  <w:style w:type="paragraph" w:styleId="Onderwerpvanopmerking">
    <w:name w:val="annotation subject"/>
    <w:basedOn w:val="Tekstopmerking"/>
    <w:rPr>
      <w:b/>
      <w:bCs/>
    </w:rPr>
  </w:style>
  <w:style w:type="paragraph" w:customStyle="1" w:styleId="doctype">
    <w:name w:val="doctype"/>
    <w:basedOn w:val="Standaard"/>
    <w:rPr>
      <w:b/>
      <w:caps/>
      <w:sz w:val="32"/>
    </w:rPr>
  </w:style>
  <w:style w:type="paragraph" w:styleId="Documentstructuur">
    <w:name w:val="Document Map"/>
    <w:basedOn w:val="Standaard"/>
    <w:pPr>
      <w:shd w:val="clear" w:color="auto" w:fill="000080"/>
    </w:pPr>
    <w:rPr>
      <w:rFonts w:ascii="Tahoma" w:eastAsia="Tahoma" w:hAnsi="Tahoma" w:cs="Tahoma"/>
      <w:sz w:val="20"/>
      <w:szCs w:val="20"/>
    </w:rPr>
  </w:style>
  <w:style w:type="paragraph" w:styleId="Eindnoottekst">
    <w:name w:val="endnote text"/>
    <w:basedOn w:val="Standaard"/>
    <w:rPr>
      <w:sz w:val="20"/>
      <w:szCs w:val="20"/>
    </w:rPr>
  </w:style>
  <w:style w:type="paragraph" w:customStyle="1" w:styleId="filename">
    <w:name w:val="filename"/>
    <w:basedOn w:val="DefaultText"/>
    <w:rPr>
      <w:color w:val="000000"/>
      <w:sz w:val="16"/>
    </w:rPr>
  </w:style>
  <w:style w:type="paragraph" w:styleId="Voetnoottekst">
    <w:name w:val="footnote text"/>
    <w:basedOn w:val="Standaard"/>
    <w:pPr>
      <w:tabs>
        <w:tab w:val="left" w:pos="680"/>
      </w:tabs>
      <w:spacing w:line="200" w:lineRule="atLeast"/>
      <w:ind w:left="340" w:hanging="340"/>
    </w:pPr>
    <w:rPr>
      <w:sz w:val="14"/>
      <w:szCs w:val="20"/>
    </w:rPr>
  </w:style>
  <w:style w:type="paragraph" w:customStyle="1" w:styleId="front-inbetween">
    <w:name w:val="front-inbetween"/>
    <w:basedOn w:val="DefaultText"/>
    <w:pPr>
      <w:spacing w:line="320" w:lineRule="atLeast"/>
    </w:pPr>
  </w:style>
  <w:style w:type="paragraph" w:customStyle="1" w:styleId="groetregel">
    <w:name w:val="groetregel"/>
    <w:basedOn w:val="DefaultText"/>
    <w:pPr>
      <w:spacing w:before="560" w:after="840"/>
    </w:pPr>
  </w:style>
  <w:style w:type="paragraph" w:customStyle="1" w:styleId="heading-blue-1">
    <w:name w:val="heading-blue-1"/>
    <w:basedOn w:val="DefaultText"/>
    <w:pPr>
      <w:keepNext/>
      <w:keepLines/>
      <w:spacing w:after="840"/>
      <w:outlineLvl w:val="0"/>
    </w:pPr>
    <w:rPr>
      <w:b/>
      <w:color w:val="006DB6"/>
      <w:sz w:val="36"/>
    </w:rPr>
  </w:style>
  <w:style w:type="paragraph" w:customStyle="1" w:styleId="heading-blue-2">
    <w:name w:val="heading-blue-2"/>
    <w:basedOn w:val="DefaultText"/>
    <w:pPr>
      <w:keepNext/>
      <w:keepLines/>
      <w:spacing w:after="280"/>
      <w:outlineLvl w:val="1"/>
    </w:pPr>
    <w:rPr>
      <w:color w:val="006DB6"/>
      <w:sz w:val="22"/>
    </w:rPr>
  </w:style>
  <w:style w:type="paragraph" w:customStyle="1" w:styleId="heading-blue-3">
    <w:name w:val="heading-blue-3"/>
    <w:basedOn w:val="DefaultText"/>
    <w:pPr>
      <w:keepNext/>
      <w:keepLines/>
      <w:outlineLvl w:val="2"/>
    </w:pPr>
    <w:rPr>
      <w:i/>
      <w:color w:val="006DB6"/>
    </w:rPr>
  </w:style>
  <w:style w:type="paragraph" w:customStyle="1" w:styleId="heading-blue-4">
    <w:name w:val="heading-blue-4"/>
    <w:basedOn w:val="DefaultText"/>
    <w:pPr>
      <w:keepNext/>
      <w:keepLines/>
      <w:outlineLvl w:val="3"/>
    </w:pPr>
    <w:rPr>
      <w:i/>
      <w:color w:val="006DB6"/>
    </w:rPr>
  </w:style>
  <w:style w:type="paragraph" w:customStyle="1" w:styleId="heading-blue-5">
    <w:name w:val="heading-blue-5"/>
    <w:basedOn w:val="DefaultText"/>
    <w:pPr>
      <w:keepNext/>
      <w:keepLines/>
      <w:outlineLvl w:val="4"/>
    </w:pPr>
    <w:rPr>
      <w:b/>
      <w:color w:val="006DB6"/>
    </w:rPr>
  </w:style>
  <w:style w:type="paragraph" w:customStyle="1" w:styleId="heading-blue-6">
    <w:name w:val="heading-blue-6"/>
    <w:basedOn w:val="DefaultText"/>
    <w:pPr>
      <w:keepNext/>
      <w:keepLines/>
      <w:outlineLvl w:val="5"/>
    </w:pPr>
    <w:rPr>
      <w:color w:val="006DB6"/>
    </w:rPr>
  </w:style>
  <w:style w:type="paragraph" w:styleId="Index1">
    <w:name w:val="index 1"/>
    <w:basedOn w:val="Standaard"/>
    <w:pPr>
      <w:ind w:left="190" w:hanging="190"/>
    </w:pPr>
  </w:style>
  <w:style w:type="paragraph" w:styleId="Index2">
    <w:name w:val="index 2"/>
    <w:basedOn w:val="Standaard"/>
    <w:pPr>
      <w:ind w:left="380" w:hanging="190"/>
    </w:pPr>
  </w:style>
  <w:style w:type="paragraph" w:styleId="Index3">
    <w:name w:val="index 3"/>
    <w:basedOn w:val="Standaard"/>
    <w:pPr>
      <w:ind w:left="570" w:hanging="190"/>
    </w:pPr>
  </w:style>
  <w:style w:type="paragraph" w:styleId="Index4">
    <w:name w:val="index 4"/>
    <w:basedOn w:val="Standaard"/>
    <w:pPr>
      <w:ind w:left="760" w:hanging="190"/>
    </w:pPr>
  </w:style>
  <w:style w:type="paragraph" w:styleId="Index5">
    <w:name w:val="index 5"/>
    <w:basedOn w:val="Standaard"/>
    <w:pPr>
      <w:ind w:left="950" w:hanging="190"/>
    </w:pPr>
  </w:style>
  <w:style w:type="paragraph" w:styleId="Index6">
    <w:name w:val="index 6"/>
    <w:basedOn w:val="Standaard"/>
    <w:pPr>
      <w:ind w:left="1140" w:hanging="190"/>
    </w:pPr>
  </w:style>
  <w:style w:type="paragraph" w:styleId="Index7">
    <w:name w:val="index 7"/>
    <w:basedOn w:val="Standaard"/>
    <w:pPr>
      <w:ind w:left="1330" w:hanging="190"/>
    </w:pPr>
  </w:style>
  <w:style w:type="paragraph" w:styleId="Index8">
    <w:name w:val="index 8"/>
    <w:basedOn w:val="Standaard"/>
    <w:pPr>
      <w:ind w:left="1520" w:hanging="190"/>
    </w:pPr>
  </w:style>
  <w:style w:type="paragraph" w:styleId="Index9">
    <w:name w:val="index 9"/>
    <w:basedOn w:val="Standaard"/>
    <w:pPr>
      <w:ind w:left="1710" w:hanging="190"/>
    </w:pPr>
  </w:style>
  <w:style w:type="paragraph" w:styleId="Indexkop">
    <w:name w:val="index heading"/>
    <w:basedOn w:val="Standaard"/>
    <w:rPr>
      <w:rFonts w:cs="Arial"/>
      <w:b/>
      <w:bCs/>
    </w:rPr>
  </w:style>
  <w:style w:type="paragraph" w:customStyle="1" w:styleId="kaderkop">
    <w:name w:val="kaderkop"/>
    <w:basedOn w:val="DefaultText"/>
    <w:pPr>
      <w:ind w:left="340"/>
    </w:pPr>
    <w:rPr>
      <w:b/>
      <w:color w:val="006DB6"/>
      <w:sz w:val="16"/>
    </w:rPr>
  </w:style>
  <w:style w:type="paragraph" w:customStyle="1" w:styleId="kadertekst">
    <w:name w:val="kadertekst"/>
    <w:basedOn w:val="DefaultText"/>
    <w:pPr>
      <w:ind w:left="346"/>
    </w:pPr>
    <w:rPr>
      <w:color w:val="006DB6"/>
      <w:sz w:val="16"/>
    </w:rPr>
  </w:style>
  <w:style w:type="paragraph" w:customStyle="1" w:styleId="landnamen">
    <w:name w:val="landnamen"/>
    <w:basedOn w:val="DefaultText"/>
    <w:pPr>
      <w:spacing w:line="144" w:lineRule="atLeast"/>
      <w:jc w:val="center"/>
    </w:pPr>
    <w:rPr>
      <w:b/>
      <w:smallCaps/>
      <w:color w:val="9C9D9F"/>
      <w:spacing w:val="-2"/>
      <w:sz w:val="11"/>
    </w:rPr>
  </w:style>
  <w:style w:type="paragraph" w:styleId="Macrotekst">
    <w:name w:val="macro"/>
    <w:pPr>
      <w:widowControl/>
      <w:tabs>
        <w:tab w:val="left" w:pos="480"/>
        <w:tab w:val="left" w:pos="960"/>
        <w:tab w:val="left" w:pos="1440"/>
        <w:tab w:val="left" w:pos="1920"/>
        <w:tab w:val="left" w:pos="2400"/>
        <w:tab w:val="left" w:pos="2880"/>
        <w:tab w:val="left" w:pos="3360"/>
        <w:tab w:val="left" w:pos="3840"/>
        <w:tab w:val="left" w:pos="4320"/>
      </w:tabs>
      <w:spacing w:after="0" w:line="280" w:lineRule="atLeast"/>
    </w:pPr>
    <w:rPr>
      <w:rFonts w:ascii="Courier New" w:eastAsia="Courier New" w:hAnsi="Courier New" w:cs="Courier New"/>
      <w:sz w:val="20"/>
      <w:szCs w:val="20"/>
      <w:lang w:eastAsia="nl-NL"/>
    </w:rPr>
  </w:style>
  <w:style w:type="paragraph" w:customStyle="1" w:styleId="no-heading-blue-1">
    <w:name w:val="no-heading-blue-1"/>
    <w:basedOn w:val="DefaultText"/>
    <w:pPr>
      <w:keepNext/>
      <w:keepLines/>
      <w:pageBreakBefore/>
      <w:spacing w:after="840"/>
      <w:outlineLvl w:val="0"/>
    </w:pPr>
    <w:rPr>
      <w:b/>
      <w:color w:val="006DB6"/>
      <w:sz w:val="36"/>
    </w:rPr>
  </w:style>
  <w:style w:type="paragraph" w:customStyle="1" w:styleId="no-heading-blue-2">
    <w:name w:val="no-heading-blue-2"/>
    <w:basedOn w:val="DefaultText"/>
    <w:pPr>
      <w:keepNext/>
      <w:keepLines/>
      <w:spacing w:after="280"/>
      <w:outlineLvl w:val="1"/>
    </w:pPr>
    <w:rPr>
      <w:color w:val="006DB6"/>
      <w:sz w:val="22"/>
    </w:rPr>
  </w:style>
  <w:style w:type="paragraph" w:customStyle="1" w:styleId="no-heading-blue-3">
    <w:name w:val="no-heading-blue-3"/>
    <w:basedOn w:val="DefaultText"/>
    <w:pPr>
      <w:keepNext/>
      <w:keepLines/>
      <w:outlineLvl w:val="2"/>
    </w:pPr>
    <w:rPr>
      <w:b/>
      <w:color w:val="006DB6"/>
    </w:rPr>
  </w:style>
  <w:style w:type="paragraph" w:customStyle="1" w:styleId="no-heading-blue-4">
    <w:name w:val="no-heading-blue-4"/>
    <w:basedOn w:val="DefaultText"/>
    <w:pPr>
      <w:keepNext/>
      <w:keepLines/>
      <w:outlineLvl w:val="3"/>
    </w:pPr>
    <w:rPr>
      <w:i/>
      <w:color w:val="006DB6"/>
    </w:rPr>
  </w:style>
  <w:style w:type="paragraph" w:customStyle="1" w:styleId="paginanummer">
    <w:name w:val="paginanummer"/>
    <w:basedOn w:val="DefaultText"/>
    <w:pPr>
      <w:spacing w:after="142" w:line="200" w:lineRule="atLeast"/>
      <w:jc w:val="center"/>
    </w:pPr>
    <w:rPr>
      <w:sz w:val="14"/>
    </w:rPr>
  </w:style>
  <w:style w:type="paragraph" w:customStyle="1" w:styleId="paginanummering">
    <w:name w:val="paginanummering"/>
    <w:basedOn w:val="DefaultText"/>
    <w:pPr>
      <w:jc w:val="right"/>
    </w:pPr>
    <w:rPr>
      <w:sz w:val="14"/>
    </w:rPr>
  </w:style>
  <w:style w:type="paragraph" w:customStyle="1" w:styleId="refdata-frontpage">
    <w:name w:val="refdata-frontpage"/>
    <w:basedOn w:val="DefaultText"/>
    <w:pPr>
      <w:spacing w:line="560" w:lineRule="atLeast"/>
    </w:pPr>
    <w:rPr>
      <w:color w:val="003C64"/>
      <w:sz w:val="22"/>
    </w:rPr>
  </w:style>
  <w:style w:type="paragraph" w:customStyle="1" w:styleId="referentiegegevens">
    <w:name w:val="referentiegegevens"/>
    <w:basedOn w:val="DefaultText"/>
  </w:style>
  <w:style w:type="paragraph" w:customStyle="1" w:styleId="referentiekopjes">
    <w:name w:val="referentiekopjes"/>
    <w:basedOn w:val="DefaultText"/>
    <w:rPr>
      <w:sz w:val="14"/>
    </w:rPr>
  </w:style>
  <w:style w:type="paragraph" w:customStyle="1" w:styleId="rubricering">
    <w:name w:val="rubricering"/>
    <w:basedOn w:val="DefaultText"/>
    <w:rPr>
      <w:color w:val="A0A5A5"/>
      <w:sz w:val="144"/>
    </w:rPr>
  </w:style>
  <w:style w:type="paragraph" w:customStyle="1" w:styleId="slogan">
    <w:name w:val="slogan"/>
    <w:basedOn w:val="DefaultText"/>
    <w:rPr>
      <w:b/>
      <w:i/>
      <w:color w:val="006DB6"/>
      <w:sz w:val="22"/>
    </w:rPr>
  </w:style>
  <w:style w:type="paragraph" w:customStyle="1" w:styleId="subtitle-inside">
    <w:name w:val="subtitle-inside"/>
    <w:basedOn w:val="DefaultText"/>
    <w:rPr>
      <w:sz w:val="24"/>
    </w:rPr>
  </w:style>
  <w:style w:type="paragraph" w:customStyle="1" w:styleId="spacingtitleinside">
    <w:name w:val="spacingtitleinside"/>
    <w:basedOn w:val="subtitle-inside"/>
    <w:pPr>
      <w:spacing w:after="360" w:line="380" w:lineRule="atLeast"/>
    </w:pPr>
    <w:rPr>
      <w:sz w:val="72"/>
    </w:rPr>
  </w:style>
  <w:style w:type="paragraph" w:customStyle="1" w:styleId="subtitle-frontpage">
    <w:name w:val="subtitle-frontpage"/>
    <w:basedOn w:val="DefaultText"/>
    <w:pPr>
      <w:spacing w:line="720" w:lineRule="atLeast"/>
    </w:pPr>
    <w:rPr>
      <w:color w:val="A0A5A5"/>
      <w:sz w:val="44"/>
    </w:rPr>
  </w:style>
  <w:style w:type="paragraph" w:customStyle="1" w:styleId="tabelkop">
    <w:name w:val="tabelkop"/>
    <w:basedOn w:val="DefaultText"/>
    <w:pPr>
      <w:keepNext/>
      <w:keepLines/>
    </w:pPr>
    <w:rPr>
      <w:b/>
      <w:color w:val="FFFFFF"/>
      <w:sz w:val="16"/>
    </w:rPr>
  </w:style>
  <w:style w:type="paragraph" w:customStyle="1" w:styleId="tabeltekst">
    <w:name w:val="tabeltekst"/>
    <w:basedOn w:val="DefaultText"/>
    <w:rPr>
      <w:color w:val="000000"/>
      <w:sz w:val="16"/>
    </w:rPr>
  </w:style>
  <w:style w:type="paragraph" w:styleId="Bronvermelding0">
    <w:name w:val="table of authorities"/>
    <w:basedOn w:val="Standaard"/>
    <w:pPr>
      <w:ind w:left="190" w:hanging="190"/>
    </w:pPr>
  </w:style>
  <w:style w:type="paragraph" w:styleId="Lijstmetafbeeldingen">
    <w:name w:val="table of figures"/>
    <w:basedOn w:val="Standaard"/>
  </w:style>
  <w:style w:type="paragraph" w:customStyle="1" w:styleId="table-header-zwart">
    <w:name w:val="table-header-zwart"/>
    <w:basedOn w:val="DefaultText"/>
    <w:pPr>
      <w:keepNext/>
      <w:keepLines/>
    </w:pPr>
    <w:rPr>
      <w:b/>
      <w:sz w:val="16"/>
    </w:rPr>
  </w:style>
  <w:style w:type="paragraph" w:customStyle="1" w:styleId="table-header-blauw">
    <w:name w:val="table-header-blauw"/>
    <w:basedOn w:val="table-header-zwart"/>
    <w:rPr>
      <w:color w:val="006DB6"/>
    </w:rPr>
  </w:style>
  <w:style w:type="paragraph" w:customStyle="1" w:styleId="table-header-blauwgroen">
    <w:name w:val="table-header-blauwgroen"/>
    <w:basedOn w:val="table-header-zwart"/>
    <w:rPr>
      <w:color w:val="009696"/>
    </w:rPr>
  </w:style>
  <w:style w:type="paragraph" w:customStyle="1" w:styleId="table-header-donkerblauw">
    <w:name w:val="table-header-donkerblauw"/>
    <w:basedOn w:val="table-header-zwart"/>
    <w:rPr>
      <w:color w:val="003C64"/>
    </w:rPr>
  </w:style>
  <w:style w:type="paragraph" w:customStyle="1" w:styleId="table-header-grijs">
    <w:name w:val="table-header-grijs"/>
    <w:basedOn w:val="table-header-zwart"/>
    <w:rPr>
      <w:color w:val="A0A5A5"/>
    </w:rPr>
  </w:style>
  <w:style w:type="paragraph" w:customStyle="1" w:styleId="table-header-groen">
    <w:name w:val="table-header-groen"/>
    <w:basedOn w:val="table-header-zwart"/>
    <w:rPr>
      <w:color w:val="A0BE00"/>
    </w:rPr>
  </w:style>
  <w:style w:type="paragraph" w:customStyle="1" w:styleId="table-header-oranje">
    <w:name w:val="table-header-oranje"/>
    <w:basedOn w:val="table-header-zwart"/>
    <w:rPr>
      <w:color w:val="F49A00"/>
    </w:rPr>
  </w:style>
  <w:style w:type="paragraph" w:customStyle="1" w:styleId="table-header-paars">
    <w:name w:val="table-header-paars"/>
    <w:basedOn w:val="table-header-zwart"/>
    <w:rPr>
      <w:color w:val="980D7D"/>
    </w:rPr>
  </w:style>
  <w:style w:type="paragraph" w:customStyle="1" w:styleId="table-header-roze">
    <w:name w:val="table-header-roze"/>
    <w:basedOn w:val="table-header-zwart"/>
    <w:rPr>
      <w:color w:val="E30052"/>
    </w:rPr>
  </w:style>
  <w:style w:type="paragraph" w:customStyle="1" w:styleId="table-header-wit">
    <w:name w:val="table-header-wit"/>
    <w:basedOn w:val="table-header-zwart"/>
    <w:rPr>
      <w:color w:val="FFFFFF"/>
    </w:rPr>
  </w:style>
  <w:style w:type="paragraph" w:customStyle="1" w:styleId="tableofcontents">
    <w:name w:val="tableofcontents"/>
    <w:basedOn w:val="DefaultText"/>
    <w:rPr>
      <w:color w:val="006DB6"/>
      <w:sz w:val="36"/>
    </w:rPr>
  </w:style>
  <w:style w:type="paragraph" w:customStyle="1" w:styleId="table-text">
    <w:name w:val="table-text"/>
    <w:basedOn w:val="DefaultText"/>
    <w:rPr>
      <w:sz w:val="16"/>
    </w:rPr>
  </w:style>
  <w:style w:type="paragraph" w:customStyle="1" w:styleId="title-frontpage">
    <w:name w:val="title-frontpage"/>
    <w:basedOn w:val="DefaultText"/>
    <w:pPr>
      <w:spacing w:line="720" w:lineRule="atLeast"/>
    </w:pPr>
    <w:rPr>
      <w:b/>
      <w:color w:val="003C64"/>
      <w:sz w:val="52"/>
    </w:rPr>
  </w:style>
  <w:style w:type="paragraph" w:customStyle="1" w:styleId="title-inside">
    <w:name w:val="title-inside"/>
    <w:basedOn w:val="DefaultText"/>
    <w:pPr>
      <w:spacing w:line="600" w:lineRule="atLeast"/>
    </w:pPr>
    <w:rPr>
      <w:b/>
      <w:color w:val="006DB6"/>
      <w:sz w:val="48"/>
    </w:rPr>
  </w:style>
  <w:style w:type="paragraph" w:styleId="Kopbronvermelding">
    <w:name w:val="toa heading"/>
    <w:basedOn w:val="Standaard"/>
    <w:pPr>
      <w:spacing w:before="120"/>
    </w:pPr>
    <w:rPr>
      <w:rFonts w:cs="Arial"/>
      <w:b/>
      <w:bCs/>
      <w:sz w:val="24"/>
    </w:rPr>
  </w:style>
  <w:style w:type="paragraph" w:customStyle="1" w:styleId="Contents1">
    <w:name w:val="Contents 1"/>
    <w:basedOn w:val="DefaultText"/>
    <w:pPr>
      <w:tabs>
        <w:tab w:val="left" w:pos="340"/>
        <w:tab w:val="right" w:pos="7938"/>
      </w:tabs>
      <w:spacing w:before="280"/>
    </w:pPr>
    <w:rPr>
      <w:color w:val="006DB6"/>
    </w:rPr>
  </w:style>
  <w:style w:type="paragraph" w:customStyle="1" w:styleId="Contents2">
    <w:name w:val="Contents 2"/>
    <w:basedOn w:val="DefaultText"/>
    <w:pPr>
      <w:tabs>
        <w:tab w:val="left" w:pos="680"/>
        <w:tab w:val="left" w:pos="1020"/>
        <w:tab w:val="right" w:pos="8278"/>
      </w:tabs>
      <w:ind w:left="340"/>
    </w:pPr>
  </w:style>
  <w:style w:type="paragraph" w:customStyle="1" w:styleId="Contents3">
    <w:name w:val="Contents 3"/>
    <w:basedOn w:val="DefaultText"/>
    <w:pPr>
      <w:tabs>
        <w:tab w:val="left" w:pos="1020"/>
        <w:tab w:val="left" w:pos="1360"/>
        <w:tab w:val="left" w:pos="1701"/>
        <w:tab w:val="right" w:pos="8618"/>
      </w:tabs>
      <w:ind w:left="680"/>
    </w:pPr>
  </w:style>
  <w:style w:type="paragraph" w:customStyle="1" w:styleId="Contents4">
    <w:name w:val="Contents 4"/>
    <w:basedOn w:val="Standaard"/>
    <w:pPr>
      <w:ind w:left="570"/>
    </w:pPr>
  </w:style>
  <w:style w:type="paragraph" w:customStyle="1" w:styleId="Contents5">
    <w:name w:val="Contents 5"/>
    <w:basedOn w:val="Standaard"/>
    <w:pPr>
      <w:ind w:left="760"/>
    </w:pPr>
  </w:style>
  <w:style w:type="paragraph" w:customStyle="1" w:styleId="Contents6">
    <w:name w:val="Contents 6"/>
    <w:basedOn w:val="DefaultText"/>
    <w:pPr>
      <w:tabs>
        <w:tab w:val="left" w:pos="340"/>
        <w:tab w:val="right" w:pos="7938"/>
      </w:tabs>
      <w:spacing w:before="280"/>
    </w:pPr>
    <w:rPr>
      <w:color w:val="006DB6"/>
    </w:rPr>
  </w:style>
  <w:style w:type="paragraph" w:customStyle="1" w:styleId="Contents7">
    <w:name w:val="Contents 7"/>
    <w:basedOn w:val="DefaultText"/>
    <w:pPr>
      <w:tabs>
        <w:tab w:val="left" w:pos="680"/>
        <w:tab w:val="left" w:pos="1020"/>
        <w:tab w:val="right" w:pos="8278"/>
      </w:tabs>
      <w:ind w:left="340"/>
    </w:pPr>
  </w:style>
  <w:style w:type="paragraph" w:customStyle="1" w:styleId="Contents8">
    <w:name w:val="Contents 8"/>
    <w:basedOn w:val="Standaard"/>
    <w:pPr>
      <w:ind w:left="1330"/>
    </w:pPr>
  </w:style>
  <w:style w:type="paragraph" w:customStyle="1" w:styleId="Contents9">
    <w:name w:val="Contents 9"/>
    <w:basedOn w:val="Standaard"/>
    <w:pPr>
      <w:ind w:left="1520"/>
    </w:pPr>
  </w:style>
  <w:style w:type="paragraph" w:customStyle="1" w:styleId="voettekst-titel-links">
    <w:name w:val="voettekst-titel-links"/>
    <w:basedOn w:val="DefaultText"/>
    <w:pPr>
      <w:spacing w:after="140" w:line="200" w:lineRule="atLeast"/>
    </w:pPr>
    <w:rPr>
      <w:sz w:val="14"/>
    </w:rPr>
  </w:style>
  <w:style w:type="paragraph" w:customStyle="1" w:styleId="voettekst-titel-rechts">
    <w:name w:val="voettekst-titel-rechts"/>
    <w:basedOn w:val="DefaultText"/>
    <w:pPr>
      <w:spacing w:before="178" w:line="240" w:lineRule="atLeast"/>
      <w:ind w:right="851"/>
      <w:jc w:val="right"/>
    </w:pPr>
    <w:rPr>
      <w:sz w:val="14"/>
    </w:rPr>
  </w:style>
  <w:style w:type="paragraph" w:customStyle="1" w:styleId="list-bullet-color">
    <w:name w:val="list-bullet-color"/>
    <w:basedOn w:val="DefaultText"/>
    <w:pPr>
      <w:numPr>
        <w:numId w:val="3"/>
      </w:numPr>
    </w:pPr>
  </w:style>
  <w:style w:type="paragraph" w:customStyle="1" w:styleId="list-bullet-black">
    <w:name w:val="list-bullet-black"/>
    <w:basedOn w:val="DefaultText"/>
    <w:pPr>
      <w:numPr>
        <w:numId w:val="4"/>
      </w:numPr>
    </w:pPr>
  </w:style>
  <w:style w:type="paragraph" w:customStyle="1" w:styleId="list-number-black">
    <w:name w:val="list-number-black"/>
    <w:basedOn w:val="DefaultText"/>
    <w:pPr>
      <w:numPr>
        <w:numId w:val="5"/>
      </w:numPr>
    </w:pPr>
  </w:style>
  <w:style w:type="paragraph" w:customStyle="1" w:styleId="list-number-color">
    <w:name w:val="list-number-color"/>
    <w:basedOn w:val="DefaultText"/>
    <w:pPr>
      <w:numPr>
        <w:numId w:val="6"/>
      </w:numPr>
    </w:pPr>
  </w:style>
  <w:style w:type="paragraph" w:customStyle="1" w:styleId="Default">
    <w:name w:val="Default"/>
    <w:pPr>
      <w:widowControl/>
      <w:spacing w:after="0" w:line="240" w:lineRule="auto"/>
    </w:pPr>
    <w:rPr>
      <w:rFonts w:ascii="Arial" w:eastAsia="Arial" w:hAnsi="Arial" w:cs="Arial"/>
      <w:color w:val="000000"/>
      <w:sz w:val="24"/>
      <w:szCs w:val="24"/>
      <w:lang w:val="en-GB"/>
    </w:rPr>
  </w:style>
  <w:style w:type="paragraph" w:customStyle="1" w:styleId="ContentsHeading">
    <w:name w:val="Contents Heading"/>
    <w:basedOn w:val="Kop1"/>
    <w:pPr>
      <w:tabs>
        <w:tab w:val="clear" w:pos="0"/>
      </w:tabs>
      <w:spacing w:before="240" w:after="0" w:line="256" w:lineRule="auto"/>
    </w:pPr>
    <w:rPr>
      <w:rFonts w:ascii="Cambria" w:eastAsia="Cambria" w:hAnsi="Cambria" w:cs="DejaVu Sans"/>
      <w:b w:val="0"/>
      <w:bCs w:val="0"/>
      <w:color w:val="365F91"/>
      <w:sz w:val="32"/>
      <w:lang w:val="en-US"/>
    </w:rPr>
  </w:style>
  <w:style w:type="paragraph" w:styleId="Lijstalinea">
    <w:name w:val="List Paragraph"/>
    <w:basedOn w:val="Standaard"/>
    <w:pPr>
      <w:spacing w:after="200" w:line="276" w:lineRule="auto"/>
      <w:ind w:left="720"/>
    </w:pPr>
    <w:rPr>
      <w:rFonts w:ascii="Calibri" w:eastAsia="Calibri" w:hAnsi="Calibri" w:cs="Calibri"/>
      <w:sz w:val="22"/>
      <w:szCs w:val="22"/>
      <w:lang w:eastAsia="en-US"/>
    </w:rPr>
  </w:style>
  <w:style w:type="paragraph" w:customStyle="1" w:styleId="Framecontents">
    <w:name w:val="Frame contents"/>
    <w:basedOn w:val="Standaard"/>
  </w:style>
  <w:style w:type="paragraph" w:customStyle="1" w:styleId="TableContents">
    <w:name w:val="Table Contents"/>
    <w:basedOn w:val="Standaard"/>
  </w:style>
  <w:style w:type="character" w:customStyle="1" w:styleId="KoptekstChar">
    <w:name w:val="Koptekst Char"/>
    <w:basedOn w:val="Standaardalinea-lettertype"/>
    <w:rPr>
      <w:rFonts w:ascii="Arial" w:eastAsia="Times New Roman" w:hAnsi="Arial" w:cs="Times New Roman"/>
      <w:sz w:val="18"/>
      <w:szCs w:val="24"/>
      <w:lang w:eastAsia="nl-NL"/>
    </w:rPr>
  </w:style>
  <w:style w:type="character" w:customStyle="1" w:styleId="VoettekstChar">
    <w:name w:val="Voettekst Char"/>
    <w:basedOn w:val="Standaardalinea-lettertype"/>
    <w:rPr>
      <w:rFonts w:ascii="Arial" w:eastAsia="Times New Roman" w:hAnsi="Arial" w:cs="Times New Roman"/>
      <w:sz w:val="14"/>
      <w:szCs w:val="24"/>
      <w:lang w:eastAsia="nl-NL"/>
    </w:rPr>
  </w:style>
  <w:style w:type="character" w:customStyle="1" w:styleId="BallontekstChar">
    <w:name w:val="Ballontekst Char"/>
    <w:basedOn w:val="Standaardalinea-lettertype"/>
    <w:rPr>
      <w:rFonts w:ascii="Tahoma" w:eastAsia="Times New Roman" w:hAnsi="Tahoma" w:cs="Tahoma"/>
      <w:sz w:val="16"/>
      <w:szCs w:val="16"/>
      <w:lang w:eastAsia="nl-NL"/>
    </w:rPr>
  </w:style>
  <w:style w:type="character" w:styleId="Verwijzingopmerking">
    <w:name w:val="annotation reference"/>
    <w:rPr>
      <w:sz w:val="16"/>
      <w:szCs w:val="16"/>
    </w:rPr>
  </w:style>
  <w:style w:type="character" w:customStyle="1" w:styleId="TekstopmerkingChar">
    <w:name w:val="Tekst opmerking Char"/>
    <w:basedOn w:val="Standaardalinea-lettertype"/>
    <w:rPr>
      <w:rFonts w:ascii="Arial" w:eastAsia="Times New Roman" w:hAnsi="Arial" w:cs="Times New Roman"/>
      <w:sz w:val="20"/>
      <w:szCs w:val="20"/>
      <w:lang w:eastAsia="nl-NL"/>
    </w:rPr>
  </w:style>
  <w:style w:type="character" w:customStyle="1" w:styleId="OnderwerpvanopmerkingChar">
    <w:name w:val="Onderwerp van opmerking Char"/>
    <w:basedOn w:val="TekstopmerkingChar"/>
    <w:rPr>
      <w:rFonts w:ascii="Arial" w:eastAsia="Times New Roman" w:hAnsi="Arial" w:cs="Times New Roman"/>
      <w:b/>
      <w:bCs/>
      <w:sz w:val="20"/>
      <w:szCs w:val="20"/>
      <w:lang w:eastAsia="nl-NL"/>
    </w:rPr>
  </w:style>
  <w:style w:type="character" w:customStyle="1" w:styleId="DocumentstructuurChar">
    <w:name w:val="Documentstructuur Char"/>
    <w:basedOn w:val="Standaardalinea-lettertype"/>
    <w:rPr>
      <w:rFonts w:ascii="Tahoma" w:eastAsia="Times New Roman" w:hAnsi="Tahoma" w:cs="Tahoma"/>
      <w:sz w:val="20"/>
      <w:szCs w:val="20"/>
      <w:shd w:val="clear" w:color="auto" w:fill="000080"/>
      <w:lang w:eastAsia="nl-NL"/>
    </w:rPr>
  </w:style>
  <w:style w:type="character" w:styleId="Eindnootmarkering">
    <w:name w:val="endnote reference"/>
    <w:rPr>
      <w:position w:val="0"/>
      <w:vertAlign w:val="superscript"/>
    </w:rPr>
  </w:style>
  <w:style w:type="character" w:customStyle="1" w:styleId="EindnoottekstChar">
    <w:name w:val="Eindnoottekst Char"/>
    <w:basedOn w:val="Standaardalinea-lettertype"/>
    <w:rPr>
      <w:rFonts w:ascii="Arial" w:eastAsia="Times New Roman" w:hAnsi="Arial" w:cs="Times New Roman"/>
      <w:sz w:val="20"/>
      <w:szCs w:val="20"/>
      <w:lang w:eastAsia="nl-NL"/>
    </w:rPr>
  </w:style>
  <w:style w:type="character" w:styleId="Voetnootmarkering">
    <w:name w:val="footnote reference"/>
    <w:rPr>
      <w:position w:val="0"/>
      <w:vertAlign w:val="superscript"/>
    </w:rPr>
  </w:style>
  <w:style w:type="character" w:customStyle="1" w:styleId="VoetnoottekstChar">
    <w:name w:val="Voetnoottekst Char"/>
    <w:basedOn w:val="Standaardalinea-lettertype"/>
    <w:rPr>
      <w:rFonts w:ascii="Arial" w:eastAsia="Times New Roman" w:hAnsi="Arial" w:cs="Times New Roman"/>
      <w:sz w:val="14"/>
      <w:szCs w:val="20"/>
      <w:lang w:eastAsia="nl-NL"/>
    </w:rPr>
  </w:style>
  <w:style w:type="character" w:customStyle="1" w:styleId="Kop1Char">
    <w:name w:val="Kop 1 Char"/>
    <w:basedOn w:val="Standaardalinea-lettertype"/>
    <w:rPr>
      <w:rFonts w:ascii="Arial" w:eastAsia="Arial" w:hAnsi="Arial" w:cs="Arial"/>
      <w:b/>
      <w:bCs/>
      <w:color w:val="1C7FC3"/>
      <w:sz w:val="36"/>
      <w:szCs w:val="32"/>
      <w:lang w:eastAsia="nl-NL"/>
    </w:rPr>
  </w:style>
  <w:style w:type="character" w:customStyle="1" w:styleId="Kop2Char">
    <w:name w:val="Kop 2 Char"/>
    <w:basedOn w:val="Standaardalinea-lettertype"/>
    <w:rPr>
      <w:rFonts w:ascii="Arial" w:eastAsia="Arial" w:hAnsi="Arial" w:cs="Arial"/>
      <w:bCs/>
      <w:iCs/>
      <w:color w:val="1C7FC3"/>
      <w:szCs w:val="28"/>
      <w:lang w:eastAsia="nl-NL"/>
    </w:rPr>
  </w:style>
  <w:style w:type="character" w:customStyle="1" w:styleId="Kop3Char">
    <w:name w:val="Kop 3 Char"/>
    <w:basedOn w:val="Standaardalinea-lettertype"/>
    <w:rPr>
      <w:rFonts w:ascii="Arial" w:eastAsia="Arial" w:hAnsi="Arial" w:cs="Arial"/>
      <w:bCs/>
      <w:i/>
      <w:color w:val="1C7FC3"/>
      <w:sz w:val="18"/>
      <w:szCs w:val="26"/>
      <w:lang w:eastAsia="nl-NL"/>
    </w:rPr>
  </w:style>
  <w:style w:type="character" w:customStyle="1" w:styleId="Kop4Char">
    <w:name w:val="Kop 4 Char"/>
    <w:basedOn w:val="Standaardalinea-lettertype"/>
    <w:rPr>
      <w:rFonts w:ascii="Arial" w:eastAsia="Times New Roman" w:hAnsi="Arial" w:cs="Times New Roman"/>
      <w:b/>
      <w:bCs/>
      <w:color w:val="006DB6"/>
      <w:sz w:val="18"/>
      <w:szCs w:val="28"/>
      <w:lang w:eastAsia="nl-NL"/>
    </w:rPr>
  </w:style>
  <w:style w:type="character" w:customStyle="1" w:styleId="Kop5Char">
    <w:name w:val="Kop 5 Char"/>
    <w:basedOn w:val="Standaardalinea-lettertype"/>
    <w:rPr>
      <w:rFonts w:ascii="Arial" w:eastAsia="Times New Roman" w:hAnsi="Arial" w:cs="Times New Roman"/>
      <w:bCs/>
      <w:i/>
      <w:iCs/>
      <w:color w:val="006DB6"/>
      <w:sz w:val="18"/>
      <w:szCs w:val="26"/>
      <w:lang w:eastAsia="nl-NL"/>
    </w:rPr>
  </w:style>
  <w:style w:type="character" w:customStyle="1" w:styleId="Kop6Char">
    <w:name w:val="Kop 6 Char"/>
    <w:basedOn w:val="Standaardalinea-lettertype"/>
    <w:rPr>
      <w:rFonts w:ascii="Arial" w:eastAsia="Times New Roman" w:hAnsi="Arial" w:cs="Times New Roman"/>
      <w:bCs/>
      <w:color w:val="006DB6"/>
      <w:sz w:val="18"/>
      <w:lang w:eastAsia="nl-NL"/>
    </w:rPr>
  </w:style>
  <w:style w:type="character" w:customStyle="1" w:styleId="Kop7Char">
    <w:name w:val="Kop 7 Char"/>
    <w:basedOn w:val="Standaardalinea-lettertype"/>
    <w:rPr>
      <w:rFonts w:ascii="Arial" w:eastAsia="Times New Roman" w:hAnsi="Arial" w:cs="Times New Roman"/>
      <w:color w:val="006DB6"/>
      <w:sz w:val="18"/>
      <w:szCs w:val="24"/>
      <w:lang w:eastAsia="nl-NL"/>
    </w:rPr>
  </w:style>
  <w:style w:type="character" w:customStyle="1" w:styleId="Kop8Char">
    <w:name w:val="Kop 8 Char"/>
    <w:basedOn w:val="Standaardalinea-lettertype"/>
    <w:rPr>
      <w:rFonts w:ascii="Arial" w:eastAsia="Times New Roman" w:hAnsi="Arial" w:cs="Times New Roman"/>
      <w:iCs/>
      <w:color w:val="006DB6"/>
      <w:sz w:val="18"/>
      <w:szCs w:val="24"/>
      <w:lang w:eastAsia="nl-NL"/>
    </w:rPr>
  </w:style>
  <w:style w:type="character" w:customStyle="1" w:styleId="Kop9Char">
    <w:name w:val="Kop 9 Char"/>
    <w:basedOn w:val="Standaardalinea-lettertype"/>
    <w:rPr>
      <w:rFonts w:ascii="Arial" w:eastAsia="Times New Roman" w:hAnsi="Arial" w:cs="Arial"/>
      <w:color w:val="006DB6"/>
      <w:sz w:val="18"/>
      <w:lang w:eastAsia="nl-NL"/>
    </w:rPr>
  </w:style>
  <w:style w:type="character" w:customStyle="1" w:styleId="MacrotekstChar">
    <w:name w:val="Macrotekst Char"/>
    <w:basedOn w:val="Standaardalinea-lettertype"/>
    <w:rPr>
      <w:rFonts w:ascii="Courier New" w:eastAsia="Times New Roman" w:hAnsi="Courier New" w:cs="Courier New"/>
      <w:sz w:val="20"/>
      <w:szCs w:val="20"/>
      <w:lang w:eastAsia="nl-NL"/>
    </w:rPr>
  </w:style>
  <w:style w:type="character" w:styleId="Paginanummer0">
    <w:name w:val="page number"/>
    <w:basedOn w:val="Standaardalinea-lettertype"/>
  </w:style>
  <w:style w:type="character" w:customStyle="1" w:styleId="DefaultTextChar">
    <w:name w:val="Default Text Char"/>
    <w:basedOn w:val="Standaardalinea-lettertype"/>
    <w:rPr>
      <w:rFonts w:ascii="Arial" w:eastAsia="Times New Roman" w:hAnsi="Arial" w:cs="Times New Roman"/>
      <w:sz w:val="18"/>
      <w:szCs w:val="24"/>
      <w:lang w:val="en-GB" w:eastAsia="nl-NL"/>
    </w:rPr>
  </w:style>
  <w:style w:type="character" w:customStyle="1" w:styleId="list-bullet-colorChar">
    <w:name w:val="list-bullet-color Char"/>
    <w:basedOn w:val="DefaultTextChar"/>
    <w:rPr>
      <w:rFonts w:ascii="Arial" w:eastAsia="Times New Roman" w:hAnsi="Arial" w:cs="Times New Roman"/>
      <w:sz w:val="18"/>
      <w:szCs w:val="24"/>
      <w:lang w:val="en-GB" w:eastAsia="nl-NL"/>
    </w:rPr>
  </w:style>
  <w:style w:type="character" w:customStyle="1" w:styleId="list-bullet-blackChar">
    <w:name w:val="list-bullet-black Char"/>
    <w:basedOn w:val="DefaultTextChar"/>
    <w:rPr>
      <w:rFonts w:ascii="Arial" w:eastAsia="Times New Roman" w:hAnsi="Arial" w:cs="Times New Roman"/>
      <w:sz w:val="18"/>
      <w:szCs w:val="24"/>
      <w:lang w:val="en-GB" w:eastAsia="nl-NL"/>
    </w:rPr>
  </w:style>
  <w:style w:type="character" w:customStyle="1" w:styleId="list-number-blackChar">
    <w:name w:val="list-number-black Char"/>
    <w:basedOn w:val="DefaultTextChar"/>
    <w:rPr>
      <w:rFonts w:ascii="Arial" w:eastAsia="Times New Roman" w:hAnsi="Arial" w:cs="Times New Roman"/>
      <w:sz w:val="18"/>
      <w:szCs w:val="24"/>
      <w:lang w:val="en-GB" w:eastAsia="nl-NL"/>
    </w:rPr>
  </w:style>
  <w:style w:type="character" w:customStyle="1" w:styleId="list-number-colorChar">
    <w:name w:val="list-number-color Char"/>
    <w:basedOn w:val="DefaultTextChar"/>
    <w:rPr>
      <w:rFonts w:ascii="Arial" w:eastAsia="Times New Roman" w:hAnsi="Arial" w:cs="Times New Roman"/>
      <w:sz w:val="18"/>
      <w:szCs w:val="24"/>
      <w:lang w:val="en-GB" w:eastAsia="nl-NL"/>
    </w:rPr>
  </w:style>
  <w:style w:type="character" w:customStyle="1" w:styleId="Internetlink">
    <w:name w:val="Internet link"/>
    <w:basedOn w:val="Standaardalinea-lettertype"/>
    <w:rPr>
      <w:color w:val="0000FF"/>
      <w:u w:val="single"/>
    </w:rPr>
  </w:style>
  <w:style w:type="character" w:customStyle="1" w:styleId="ListLabel1">
    <w:name w:val="ListLabel 1"/>
    <w:rPr>
      <w:color w:val="006DB6"/>
      <w:sz w:val="36"/>
    </w:rPr>
  </w:style>
  <w:style w:type="character" w:customStyle="1" w:styleId="ListLabel2">
    <w:name w:val="ListLabel 2"/>
    <w:rPr>
      <w:b/>
      <w:color w:val="006DB6"/>
      <w:sz w:val="22"/>
    </w:rPr>
  </w:style>
  <w:style w:type="character" w:customStyle="1" w:styleId="ListLabel3">
    <w:name w:val="ListLabel 3"/>
    <w:rPr>
      <w:color w:val="006DB6"/>
    </w:rPr>
  </w:style>
  <w:style w:type="character" w:customStyle="1" w:styleId="ListLabel4">
    <w:name w:val="ListLabel 4"/>
    <w:rPr>
      <w:color w:val="00000A"/>
    </w:rPr>
  </w:style>
  <w:style w:type="character" w:customStyle="1" w:styleId="ListLabel5">
    <w:name w:val="ListLabel 5"/>
    <w:rPr>
      <w:color w:val="000000"/>
    </w:rPr>
  </w:style>
  <w:style w:type="character" w:customStyle="1" w:styleId="ListLabel6">
    <w:name w:val="ListLabel 6"/>
    <w:rPr>
      <w:color w:val="006DB6"/>
      <w:sz w:val="28"/>
    </w:rPr>
  </w:style>
  <w:style w:type="character" w:customStyle="1" w:styleId="ListLabel7">
    <w:name w:val="ListLabel 7"/>
    <w:rPr>
      <w:b w:val="0"/>
      <w:i w:val="0"/>
      <w:sz w:val="18"/>
    </w:rPr>
  </w:style>
  <w:style w:type="character" w:customStyle="1" w:styleId="ListLabel8">
    <w:name w:val="ListLabel 8"/>
    <w:rPr>
      <w:b w:val="0"/>
      <w:i w:val="0"/>
      <w:color w:val="006DB6"/>
      <w:sz w:val="18"/>
    </w:rPr>
  </w:style>
  <w:style w:type="character" w:customStyle="1" w:styleId="ListLabel9">
    <w:name w:val="ListLabel 9"/>
    <w:rPr>
      <w:rFonts w:cs="Courier New"/>
    </w:rPr>
  </w:style>
  <w:style w:type="character" w:customStyle="1" w:styleId="ListLabel10">
    <w:name w:val="ListLabel 10"/>
    <w:rPr>
      <w:rFonts w:eastAsia="Times New Roman" w:cs="Calibri"/>
    </w:rPr>
  </w:style>
  <w:style w:type="character" w:customStyle="1" w:styleId="IndexLink">
    <w:name w:val="Index Link"/>
  </w:style>
  <w:style w:type="character" w:customStyle="1" w:styleId="BulletSymbols">
    <w:name w:val="Bullet Symbols"/>
    <w:rPr>
      <w:rFonts w:ascii="OpenSymbol" w:eastAsia="OpenSymbol" w:hAnsi="OpenSymbol" w:cs="OpenSymbol"/>
    </w:rPr>
  </w:style>
  <w:style w:type="numbering" w:customStyle="1" w:styleId="WWNum1">
    <w:name w:val="WWNum1"/>
    <w:basedOn w:val="Geenlijst"/>
    <w:pPr>
      <w:numPr>
        <w:numId w:val="1"/>
      </w:numPr>
    </w:pPr>
  </w:style>
  <w:style w:type="numbering" w:customStyle="1" w:styleId="WWNum2">
    <w:name w:val="WWNum2"/>
    <w:basedOn w:val="Geenlijst"/>
    <w:pPr>
      <w:numPr>
        <w:numId w:val="2"/>
      </w:numPr>
    </w:pPr>
  </w:style>
  <w:style w:type="numbering" w:customStyle="1" w:styleId="WWNum3">
    <w:name w:val="WWNum3"/>
    <w:basedOn w:val="Geenlijst"/>
    <w:pPr>
      <w:numPr>
        <w:numId w:val="3"/>
      </w:numPr>
    </w:pPr>
  </w:style>
  <w:style w:type="numbering" w:customStyle="1" w:styleId="WWNum4">
    <w:name w:val="WWNum4"/>
    <w:basedOn w:val="Geenlijst"/>
    <w:pPr>
      <w:numPr>
        <w:numId w:val="4"/>
      </w:numPr>
    </w:pPr>
  </w:style>
  <w:style w:type="numbering" w:customStyle="1" w:styleId="WWNum5">
    <w:name w:val="WWNum5"/>
    <w:basedOn w:val="Geenlijst"/>
    <w:pPr>
      <w:numPr>
        <w:numId w:val="5"/>
      </w:numPr>
    </w:pPr>
  </w:style>
  <w:style w:type="numbering" w:customStyle="1" w:styleId="WWNum6">
    <w:name w:val="WWNum6"/>
    <w:basedOn w:val="Geenlijst"/>
    <w:pPr>
      <w:numPr>
        <w:numId w:val="6"/>
      </w:numPr>
    </w:pPr>
  </w:style>
  <w:style w:type="numbering" w:customStyle="1" w:styleId="WWNum7">
    <w:name w:val="WWNum7"/>
    <w:basedOn w:val="Geenlijst"/>
    <w:pPr>
      <w:numPr>
        <w:numId w:val="7"/>
      </w:numPr>
    </w:pPr>
  </w:style>
  <w:style w:type="numbering" w:customStyle="1" w:styleId="WWNum8">
    <w:name w:val="WWNum8"/>
    <w:basedOn w:val="Geenlijst"/>
    <w:pPr>
      <w:numPr>
        <w:numId w:val="8"/>
      </w:numPr>
    </w:pPr>
  </w:style>
  <w:style w:type="numbering" w:customStyle="1" w:styleId="WWNum9">
    <w:name w:val="WWNum9"/>
    <w:basedOn w:val="Geenlijst"/>
    <w:pPr>
      <w:numPr>
        <w:numId w:val="9"/>
      </w:numPr>
    </w:pPr>
  </w:style>
  <w:style w:type="numbering" w:customStyle="1" w:styleId="WWNum10">
    <w:name w:val="WWNum10"/>
    <w:basedOn w:val="Geenlijst"/>
    <w:pPr>
      <w:numPr>
        <w:numId w:val="10"/>
      </w:numPr>
    </w:pPr>
  </w:style>
  <w:style w:type="numbering" w:customStyle="1" w:styleId="WWNum11">
    <w:name w:val="WWNum11"/>
    <w:basedOn w:val="Geenlijst"/>
    <w:pPr>
      <w:numPr>
        <w:numId w:val="11"/>
      </w:numPr>
    </w:pPr>
  </w:style>
  <w:style w:type="numbering" w:customStyle="1" w:styleId="WWNum12">
    <w:name w:val="WWNum12"/>
    <w:basedOn w:val="Geenlijst"/>
    <w:pPr>
      <w:numPr>
        <w:numId w:val="12"/>
      </w:numPr>
    </w:pPr>
  </w:style>
  <w:style w:type="numbering" w:customStyle="1" w:styleId="WWNum13">
    <w:name w:val="WWNum13"/>
    <w:basedOn w:val="Geenlijst"/>
    <w:pPr>
      <w:numPr>
        <w:numId w:val="13"/>
      </w:numPr>
    </w:pPr>
  </w:style>
  <w:style w:type="numbering" w:customStyle="1" w:styleId="WWNum14">
    <w:name w:val="WWNum14"/>
    <w:basedOn w:val="Geenlijst"/>
    <w:pPr>
      <w:numPr>
        <w:numId w:val="14"/>
      </w:numPr>
    </w:pPr>
  </w:style>
  <w:style w:type="numbering" w:customStyle="1" w:styleId="WWNum15">
    <w:name w:val="WWNum15"/>
    <w:basedOn w:val="Geenlijst"/>
    <w:pPr>
      <w:numPr>
        <w:numId w:val="15"/>
      </w:numPr>
    </w:pPr>
  </w:style>
  <w:style w:type="numbering" w:customStyle="1" w:styleId="WWNum16">
    <w:name w:val="WWNum16"/>
    <w:basedOn w:val="Geenlijst"/>
    <w:pPr>
      <w:numPr>
        <w:numId w:val="16"/>
      </w:numPr>
    </w:pPr>
  </w:style>
  <w:style w:type="paragraph" w:styleId="Kopvaninhoudsopgave">
    <w:name w:val="TOC Heading"/>
    <w:basedOn w:val="Kop1"/>
    <w:next w:val="Standaard"/>
    <w:uiPriority w:val="39"/>
    <w:semiHidden/>
    <w:unhideWhenUsed/>
    <w:qFormat/>
    <w:rsid w:val="009C4975"/>
    <w:pPr>
      <w:pageBreakBefore w:val="0"/>
      <w:widowControl/>
      <w:tabs>
        <w:tab w:val="clear" w:pos="0"/>
      </w:tabs>
      <w:suppressAutoHyphens w:val="0"/>
      <w:autoSpaceDN/>
      <w:spacing w:before="480" w:after="0"/>
      <w:textAlignment w:val="auto"/>
      <w:outlineLvl w:val="9"/>
    </w:pPr>
    <w:rPr>
      <w:rFonts w:asciiTheme="majorHAnsi" w:eastAsiaTheme="majorEastAsia" w:hAnsiTheme="majorHAnsi" w:cstheme="majorBidi"/>
      <w:color w:val="2F5496" w:themeColor="accent1" w:themeShade="BF"/>
      <w:kern w:val="0"/>
      <w:sz w:val="28"/>
      <w:szCs w:val="28"/>
      <w:lang w:eastAsia="nl-NL"/>
    </w:rPr>
  </w:style>
  <w:style w:type="paragraph" w:styleId="Inhopg1">
    <w:name w:val="toc 1"/>
    <w:basedOn w:val="Standaard"/>
    <w:next w:val="Standaard"/>
    <w:autoRedefine/>
    <w:uiPriority w:val="39"/>
    <w:unhideWhenUsed/>
    <w:rsid w:val="009C4975"/>
    <w:pPr>
      <w:spacing w:after="100"/>
    </w:pPr>
  </w:style>
  <w:style w:type="paragraph" w:styleId="Inhopg2">
    <w:name w:val="toc 2"/>
    <w:basedOn w:val="Standaard"/>
    <w:next w:val="Standaard"/>
    <w:autoRedefine/>
    <w:uiPriority w:val="39"/>
    <w:unhideWhenUsed/>
    <w:rsid w:val="009C4975"/>
    <w:pPr>
      <w:spacing w:after="100"/>
      <w:ind w:left="180"/>
    </w:pPr>
  </w:style>
  <w:style w:type="character" w:styleId="Hyperlink">
    <w:name w:val="Hyperlink"/>
    <w:basedOn w:val="Standaardalinea-lettertype"/>
    <w:uiPriority w:val="99"/>
    <w:unhideWhenUsed/>
    <w:rsid w:val="009C497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26"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B7D979-70C4-42C2-9CFE-CA03D72804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9</Pages>
  <Words>4247</Words>
  <Characters>23360</Characters>
  <Application>Microsoft Office Word</Application>
  <DocSecurity>0</DocSecurity>
  <Lines>194</Lines>
  <Paragraphs>55</Paragraphs>
  <ScaleCrop>false</ScaleCrop>
  <HeadingPairs>
    <vt:vector size="2" baseType="variant">
      <vt:variant>
        <vt:lpstr>Titel</vt:lpstr>
      </vt:variant>
      <vt:variant>
        <vt:i4>1</vt:i4>
      </vt:variant>
    </vt:vector>
  </HeadingPairs>
  <TitlesOfParts>
    <vt:vector size="1" baseType="lpstr">
      <vt:lpstr/>
    </vt:vector>
  </TitlesOfParts>
  <Company>Gemeente Haarlem</Company>
  <LinksUpToDate>false</LinksUpToDate>
  <CharactersWithSpaces>27552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Annika Reinds</dc:creator>
  <cp:lastModifiedBy>Valentina Schippers-Opejko</cp:lastModifiedBy>
  <cp:revision>11</cp:revision>
  <cp:lastPrinted>2017-02-20T12:30:00Z</cp:lastPrinted>
  <dcterms:created xsi:type="dcterms:W3CDTF">2018-05-30T16:12:00Z</dcterms:created>
  <dcterms:modified xsi:type="dcterms:W3CDTF">2018-06-04T11:27:00Z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ECORYS Nederland B.V.</vt:lpwstr>
  </property>
  <property fmtid="{D5CDD505-2E9C-101B-9397-08002B2CF9AE}" pid="4" name="ContentTypeId">
    <vt:lpwstr>0x01010044EE0E1110524B42B571303C2CC8F1BC</vt:lpwstr>
  </property>
  <property fmtid="{D5CDD505-2E9C-101B-9397-08002B2CF9AE}" pid="5" name="DocSecurity">
    <vt:r8>4</vt:r8>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y fmtid="{D5CDD505-2E9C-101B-9397-08002B2CF9AE}" pid="10" name="_dlc_DocIdItemGuid">
    <vt:lpwstr>f766a3a4-d89f-4432-9459-eedd99bd669b</vt:lpwstr>
  </property>
</Properties>
</file>