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896EB2" w14:textId="77777777" w:rsidR="00BF57E8" w:rsidRPr="00F47028" w:rsidRDefault="00BF57E8" w:rsidP="00134324">
      <w:pPr>
        <w:rPr>
          <w:rFonts w:asciiTheme="minorHAnsi" w:hAnsiTheme="minorHAnsi"/>
          <w:lang w:val="en-GB"/>
        </w:rPr>
      </w:pPr>
    </w:p>
    <w:p w14:paraId="43687DB4" w14:textId="77777777" w:rsidR="00BF57E8" w:rsidRPr="000239CB" w:rsidRDefault="00BF57E8" w:rsidP="00134324">
      <w:pPr>
        <w:rPr>
          <w:rFonts w:asciiTheme="minorHAnsi" w:hAnsiTheme="minorHAnsi"/>
        </w:rPr>
      </w:pPr>
    </w:p>
    <w:p w14:paraId="1AAB3078" w14:textId="77777777" w:rsidR="00BF57E8" w:rsidRPr="000239CB" w:rsidRDefault="00BF57E8" w:rsidP="00134324">
      <w:pPr>
        <w:rPr>
          <w:rFonts w:asciiTheme="minorHAnsi" w:hAnsiTheme="minorHAnsi"/>
          <w:lang w:val="en-GB" w:eastAsia="en-GB"/>
        </w:rPr>
      </w:pPr>
    </w:p>
    <w:p w14:paraId="346F2969" w14:textId="77777777" w:rsidR="00BF57E8" w:rsidRPr="000239CB" w:rsidRDefault="00BF57E8" w:rsidP="00134324">
      <w:pPr>
        <w:rPr>
          <w:rFonts w:asciiTheme="minorHAnsi" w:hAnsiTheme="minorHAnsi"/>
          <w:lang w:val="en-GB" w:eastAsia="en-GB"/>
        </w:rPr>
      </w:pPr>
    </w:p>
    <w:p w14:paraId="2794755E" w14:textId="77777777" w:rsidR="0000677C" w:rsidRPr="000239CB" w:rsidRDefault="00445A22" w:rsidP="00134324">
      <w:pPr>
        <w:rPr>
          <w:rFonts w:asciiTheme="minorHAnsi" w:hAnsiTheme="minorHAnsi"/>
          <w:b/>
          <w:sz w:val="56"/>
          <w:szCs w:val="56"/>
          <w:lang w:val="en-GB"/>
        </w:rPr>
      </w:pPr>
      <w:r w:rsidRPr="000239CB">
        <w:rPr>
          <w:rFonts w:asciiTheme="minorHAnsi" w:hAnsiTheme="minorHAnsi"/>
          <w:b/>
          <w:noProof/>
          <w:sz w:val="56"/>
          <w:szCs w:val="56"/>
        </w:rPr>
        <mc:AlternateContent>
          <mc:Choice Requires="wps">
            <w:drawing>
              <wp:anchor distT="0" distB="0" distL="114300" distR="114300" simplePos="0" relativeHeight="251659264" behindDoc="0" locked="0" layoutInCell="1" allowOverlap="1" wp14:anchorId="1F643936" wp14:editId="62F38BDB">
                <wp:simplePos x="0" y="0"/>
                <wp:positionH relativeFrom="column">
                  <wp:posOffset>-1260475</wp:posOffset>
                </wp:positionH>
                <wp:positionV relativeFrom="paragraph">
                  <wp:posOffset>-628015</wp:posOffset>
                </wp:positionV>
                <wp:extent cx="0" cy="0"/>
                <wp:effectExtent l="0" t="0" r="0" b="0"/>
                <wp:wrapNone/>
                <wp:docPr id="1" name="Carma DocSys~ds-blanco-2010" hidden="1"/>
                <wp:cNvGraphicFramePr/>
                <a:graphic xmlns:a="http://schemas.openxmlformats.org/drawingml/2006/main">
                  <a:graphicData uri="http://schemas.microsoft.com/office/word/2010/wordprocessingShape">
                    <wps:wsp>
                      <wps:cNvSpPr txBox="1"/>
                      <wps:spPr>
                        <a:xfrm>
                          <a:off x="0" y="0"/>
                          <a:ext cx="0" cy="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EC3E5A" w14:textId="77777777" w:rsidR="000D6A6D" w:rsidRDefault="000D6A6D"/>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F643936" id="_x0000_t202" coordsize="21600,21600" o:spt="202" path="m,l,21600r21600,l21600,xe">
                <v:stroke joinstyle="miter"/>
                <v:path gradientshapeok="t" o:connecttype="rect"/>
              </v:shapetype>
              <v:shape id="Carma DocSys~ds-blanco-2010" o:spid="_x0000_s1026" type="#_x0000_t202" style="position:absolute;left:0;text-align:left;margin-left:-99.25pt;margin-top:-49.45pt;width:0;height:0;z-index:251659264;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" filled="f" strokeweight=".5pt">
                <v:textbox style="layout-flow:vertical;mso-layout-flow-alt:bottom-to-top">
                  <w:txbxContent>
                    <w:p w14:paraId="15EC3E5A" w14:textId="77777777" w:rsidR="000D6A6D" w:rsidRDefault="000D6A6D"/>
                  </w:txbxContent>
                </v:textbox>
              </v:shape>
            </w:pict>
          </mc:Fallback>
        </mc:AlternateContent>
      </w:r>
      <w:r w:rsidR="0000677C" w:rsidRPr="000239CB">
        <w:rPr>
          <w:rFonts w:asciiTheme="minorHAnsi" w:hAnsiTheme="minorHAnsi"/>
          <w:b/>
          <w:sz w:val="56"/>
          <w:szCs w:val="56"/>
          <w:lang w:val="en-GB"/>
        </w:rPr>
        <w:t>URBAN AGENDA FOR THE EU</w:t>
      </w:r>
    </w:p>
    <w:p w14:paraId="056750EC" w14:textId="661637B7" w:rsidR="006D6169" w:rsidRPr="000239CB" w:rsidRDefault="00C318A3" w:rsidP="00C318A3">
      <w:pPr>
        <w:pStyle w:val="DefaultText"/>
        <w:jc w:val="center"/>
        <w:rPr>
          <w:rFonts w:asciiTheme="minorHAnsi" w:hAnsiTheme="minorHAnsi"/>
          <w:sz w:val="32"/>
          <w:szCs w:val="32"/>
          <w:lang w:val="en-US"/>
        </w:rPr>
      </w:pPr>
      <w:r w:rsidRPr="000239CB">
        <w:rPr>
          <w:rFonts w:asciiTheme="minorHAnsi" w:hAnsiTheme="minorHAnsi"/>
          <w:sz w:val="32"/>
          <w:szCs w:val="32"/>
          <w:lang w:val="en-GB" w:eastAsia="en-GB"/>
        </w:rPr>
        <w:t xml:space="preserve">Partnership for </w:t>
      </w:r>
      <w:r w:rsidR="00552A43" w:rsidRPr="000239CB">
        <w:rPr>
          <w:rFonts w:asciiTheme="minorHAnsi" w:hAnsiTheme="minorHAnsi"/>
          <w:sz w:val="32"/>
          <w:szCs w:val="32"/>
          <w:lang w:val="en-GB" w:eastAsia="en-GB"/>
        </w:rPr>
        <w:t>Innovative and Responsible Public Procurement</w:t>
      </w:r>
    </w:p>
    <w:p w14:paraId="52810350" w14:textId="5C481595" w:rsidR="0000677C" w:rsidRPr="000239CB" w:rsidRDefault="00C318A3" w:rsidP="00C318A3">
      <w:pPr>
        <w:jc w:val="center"/>
        <w:rPr>
          <w:rFonts w:asciiTheme="minorHAnsi" w:hAnsiTheme="minorHAnsi"/>
          <w:sz w:val="28"/>
          <w:szCs w:val="28"/>
          <w:lang w:val="en-GB"/>
        </w:rPr>
      </w:pPr>
      <w:r w:rsidRPr="000239CB">
        <w:rPr>
          <w:rFonts w:asciiTheme="minorHAnsi" w:hAnsiTheme="minorHAnsi"/>
          <w:sz w:val="28"/>
          <w:szCs w:val="28"/>
          <w:lang w:val="en-GB"/>
        </w:rPr>
        <w:t xml:space="preserve">Final </w:t>
      </w:r>
      <w:r w:rsidR="00552A43" w:rsidRPr="000239CB">
        <w:rPr>
          <w:rFonts w:asciiTheme="minorHAnsi" w:hAnsiTheme="minorHAnsi"/>
          <w:sz w:val="28"/>
          <w:szCs w:val="28"/>
          <w:lang w:val="en-GB"/>
        </w:rPr>
        <w:t xml:space="preserve">Draft </w:t>
      </w:r>
      <w:r w:rsidR="0000677C" w:rsidRPr="000239CB">
        <w:rPr>
          <w:rFonts w:asciiTheme="minorHAnsi" w:hAnsiTheme="minorHAnsi"/>
          <w:sz w:val="28"/>
          <w:szCs w:val="28"/>
          <w:lang w:val="en-GB"/>
        </w:rPr>
        <w:t>ACTION PLAN</w:t>
      </w:r>
      <w:r w:rsidR="0099028B">
        <w:rPr>
          <w:rFonts w:asciiTheme="minorHAnsi" w:hAnsiTheme="minorHAnsi"/>
          <w:sz w:val="28"/>
          <w:szCs w:val="28"/>
          <w:lang w:val="en-GB"/>
        </w:rPr>
        <w:t xml:space="preserve"> - ANNEX</w:t>
      </w:r>
    </w:p>
    <w:p w14:paraId="351F581E" w14:textId="69FCAEDC" w:rsidR="00C318A3" w:rsidRPr="000239CB" w:rsidRDefault="00351179" w:rsidP="00C318A3">
      <w:pPr>
        <w:jc w:val="center"/>
        <w:rPr>
          <w:rFonts w:asciiTheme="minorHAnsi" w:hAnsiTheme="minorHAnsi"/>
          <w:sz w:val="20"/>
          <w:szCs w:val="20"/>
          <w:lang w:val="en-GB"/>
        </w:rPr>
      </w:pPr>
      <w:r>
        <w:rPr>
          <w:rFonts w:asciiTheme="minorHAnsi" w:hAnsiTheme="minorHAnsi"/>
          <w:sz w:val="20"/>
          <w:szCs w:val="20"/>
          <w:lang w:val="en-GB"/>
        </w:rPr>
        <w:t>(v2.0, 17</w:t>
      </w:r>
      <w:r w:rsidR="00C318A3" w:rsidRPr="000239CB">
        <w:rPr>
          <w:rFonts w:asciiTheme="minorHAnsi" w:hAnsiTheme="minorHAnsi"/>
          <w:sz w:val="20"/>
          <w:szCs w:val="20"/>
          <w:lang w:val="en-GB"/>
        </w:rPr>
        <w:t>.05.2018)</w:t>
      </w:r>
    </w:p>
    <w:p w14:paraId="3A6901C2" w14:textId="77777777" w:rsidR="0083399A" w:rsidRPr="000239CB" w:rsidRDefault="0083399A" w:rsidP="00134324">
      <w:pPr>
        <w:rPr>
          <w:rFonts w:asciiTheme="minorHAnsi" w:hAnsiTheme="minorHAnsi"/>
          <w:sz w:val="28"/>
          <w:szCs w:val="28"/>
          <w:lang w:val="en-GB"/>
        </w:rPr>
      </w:pPr>
    </w:p>
    <w:p w14:paraId="0569003F" w14:textId="77777777" w:rsidR="003E2BF4" w:rsidRPr="00672527" w:rsidRDefault="003E2BF4" w:rsidP="00134324">
      <w:pPr>
        <w:pStyle w:val="Geenafstand"/>
        <w:rPr>
          <w:rFonts w:asciiTheme="minorHAnsi" w:hAnsiTheme="minorHAnsi"/>
          <w:lang w:val="nl-NL"/>
        </w:rPr>
      </w:pPr>
      <w:r w:rsidRPr="000239CB">
        <w:rPr>
          <w:rFonts w:asciiTheme="minorHAnsi" w:hAnsiTheme="minorHAnsi"/>
        </w:rPr>
        <w:t xml:space="preserve">*** The Pact of Amsterdam states that the Action Plan "can be regarded as non-binding". Therefore, the actions presented in this Action Plan are not compulsory. </w:t>
      </w:r>
      <w:r w:rsidRPr="00672527">
        <w:rPr>
          <w:rFonts w:asciiTheme="minorHAnsi" w:hAnsiTheme="minorHAnsi"/>
          <w:lang w:val="nl-NL"/>
        </w:rPr>
        <w:t>***</w:t>
      </w:r>
    </w:p>
    <w:p w14:paraId="5992F48B" w14:textId="77777777" w:rsidR="00A07D1B" w:rsidRPr="00672527" w:rsidRDefault="00A07D1B" w:rsidP="00134324">
      <w:pPr>
        <w:pStyle w:val="Geenafstand"/>
        <w:rPr>
          <w:rFonts w:asciiTheme="minorHAnsi" w:hAnsiTheme="minorHAnsi"/>
          <w:lang w:val="nl-NL"/>
        </w:rPr>
      </w:pPr>
    </w:p>
    <w:p w14:paraId="6FA292B8" w14:textId="3C7B871A" w:rsidR="00C318A3" w:rsidRPr="00672527" w:rsidRDefault="00C318A3" w:rsidP="00A07D1B">
      <w:pPr>
        <w:tabs>
          <w:tab w:val="left" w:pos="5071"/>
        </w:tabs>
        <w:rPr>
          <w:rFonts w:asciiTheme="minorHAnsi" w:hAnsiTheme="minorHAnsi"/>
          <w:b/>
          <w:color w:val="808080" w:themeColor="background1" w:themeShade="80"/>
          <w:u w:val="single"/>
        </w:rPr>
      </w:pPr>
    </w:p>
    <w:p w14:paraId="665EBB88" w14:textId="77777777" w:rsidR="00C318A3" w:rsidRPr="00672527" w:rsidRDefault="00C318A3">
      <w:pPr>
        <w:spacing w:after="200" w:line="276" w:lineRule="auto"/>
        <w:jc w:val="left"/>
        <w:rPr>
          <w:rFonts w:asciiTheme="minorHAnsi" w:hAnsiTheme="minorHAnsi"/>
          <w:b/>
          <w:color w:val="808080" w:themeColor="background1" w:themeShade="80"/>
          <w:u w:val="single"/>
        </w:rPr>
      </w:pPr>
      <w:r w:rsidRPr="00672527">
        <w:rPr>
          <w:rFonts w:asciiTheme="minorHAnsi" w:hAnsiTheme="minorHAnsi"/>
          <w:b/>
          <w:color w:val="808080" w:themeColor="background1" w:themeShade="80"/>
          <w:u w:val="single"/>
        </w:rPr>
        <w:br w:type="page"/>
      </w:r>
    </w:p>
    <w:p w14:paraId="680C61D8" w14:textId="77777777" w:rsidR="000C62A7" w:rsidRPr="00672527" w:rsidRDefault="000C62A7" w:rsidP="00A07D1B">
      <w:pPr>
        <w:tabs>
          <w:tab w:val="left" w:pos="5071"/>
        </w:tabs>
        <w:rPr>
          <w:rFonts w:asciiTheme="minorHAnsi" w:hAnsiTheme="minorHAnsi"/>
          <w:b/>
          <w:color w:val="808080" w:themeColor="background1" w:themeShade="80"/>
          <w:u w:val="single"/>
        </w:rPr>
      </w:pPr>
    </w:p>
    <w:sdt>
      <w:sdtPr>
        <w:rPr>
          <w:rFonts w:ascii="Calibri" w:eastAsia="Times New Roman" w:hAnsi="Calibri" w:cs="Times New Roman"/>
          <w:b w:val="0"/>
          <w:bCs w:val="0"/>
          <w:noProof/>
          <w:color w:val="auto"/>
          <w:sz w:val="22"/>
          <w:szCs w:val="24"/>
          <w:lang w:val="nl-NL" w:eastAsia="nl-NL"/>
        </w:rPr>
        <w:id w:val="642931837"/>
        <w:docPartObj>
          <w:docPartGallery w:val="Table of Contents"/>
          <w:docPartUnique/>
        </w:docPartObj>
      </w:sdtPr>
      <w:sdtEndPr/>
      <w:sdtContent>
        <w:p w14:paraId="0D211BAA" w14:textId="676E7270" w:rsidR="00672527" w:rsidRDefault="00672527" w:rsidP="009E587B">
          <w:pPr>
            <w:pStyle w:val="Kopvaninhoudsopgave"/>
          </w:pPr>
          <w:proofErr w:type="spellStart"/>
          <w:r w:rsidRPr="00672527">
            <w:t>Inhoud</w:t>
          </w:r>
          <w:proofErr w:type="spellEnd"/>
        </w:p>
        <w:p w14:paraId="1CE893F5" w14:textId="77777777" w:rsidR="00672527" w:rsidRPr="00672527" w:rsidRDefault="00672527" w:rsidP="00672527">
          <w:pPr>
            <w:rPr>
              <w:lang w:eastAsia="ja-JP"/>
            </w:rPr>
          </w:pPr>
        </w:p>
        <w:p w14:paraId="7A252AB3" w14:textId="77777777" w:rsidR="00106CA3" w:rsidRDefault="00672527">
          <w:pPr>
            <w:pStyle w:val="Inhopg1"/>
            <w:rPr>
              <w:rFonts w:asciiTheme="minorHAnsi" w:eastAsiaTheme="minorEastAsia" w:hAnsiTheme="minorHAnsi" w:cstheme="minorBidi"/>
              <w:szCs w:val="22"/>
            </w:rPr>
          </w:pPr>
          <w:r w:rsidRPr="00672527">
            <w:fldChar w:fldCharType="begin"/>
          </w:r>
          <w:r w:rsidRPr="00672527">
            <w:instrText xml:space="preserve"> TOC \o "1-3" \h \z \u </w:instrText>
          </w:r>
          <w:r w:rsidRPr="00672527">
            <w:fldChar w:fldCharType="separate"/>
          </w:r>
          <w:hyperlink w:anchor="_Toc515882542" w:history="1">
            <w:r w:rsidR="00106CA3" w:rsidRPr="001C6F0E">
              <w:rPr>
                <w:rStyle w:val="Hyperlink"/>
                <w:rFonts w:eastAsiaTheme="minorHAnsi"/>
              </w:rPr>
              <w:t>1</w:t>
            </w:r>
            <w:r w:rsidR="00106CA3">
              <w:rPr>
                <w:rFonts w:asciiTheme="minorHAnsi" w:eastAsiaTheme="minorEastAsia" w:hAnsiTheme="minorHAnsi" w:cstheme="minorBidi"/>
                <w:szCs w:val="22"/>
              </w:rPr>
              <w:tab/>
            </w:r>
            <w:r w:rsidR="00106CA3" w:rsidRPr="001C6F0E">
              <w:rPr>
                <w:rStyle w:val="Hyperlink"/>
                <w:rFonts w:eastAsiaTheme="minorHAnsi"/>
              </w:rPr>
              <w:t>ACTION 1 Guidance on building city strategic procurement</w:t>
            </w:r>
            <w:r w:rsidR="00106CA3">
              <w:rPr>
                <w:webHidden/>
              </w:rPr>
              <w:tab/>
            </w:r>
            <w:r w:rsidR="00106CA3">
              <w:rPr>
                <w:webHidden/>
              </w:rPr>
              <w:fldChar w:fldCharType="begin"/>
            </w:r>
            <w:r w:rsidR="00106CA3">
              <w:rPr>
                <w:webHidden/>
              </w:rPr>
              <w:instrText xml:space="preserve"> PAGEREF _Toc515882542 \h </w:instrText>
            </w:r>
            <w:r w:rsidR="00106CA3">
              <w:rPr>
                <w:webHidden/>
              </w:rPr>
            </w:r>
            <w:r w:rsidR="00106CA3">
              <w:rPr>
                <w:webHidden/>
              </w:rPr>
              <w:fldChar w:fldCharType="separate"/>
            </w:r>
            <w:r w:rsidR="00106CA3">
              <w:rPr>
                <w:webHidden/>
              </w:rPr>
              <w:t>3</w:t>
            </w:r>
            <w:r w:rsidR="00106CA3">
              <w:rPr>
                <w:webHidden/>
              </w:rPr>
              <w:fldChar w:fldCharType="end"/>
            </w:r>
          </w:hyperlink>
        </w:p>
        <w:p w14:paraId="7EE41500" w14:textId="77777777" w:rsidR="00106CA3" w:rsidRDefault="00106CA3">
          <w:pPr>
            <w:pStyle w:val="Inhopg2"/>
            <w:rPr>
              <w:rFonts w:asciiTheme="minorHAnsi" w:eastAsiaTheme="minorEastAsia" w:hAnsiTheme="minorHAnsi" w:cstheme="minorBidi"/>
              <w:szCs w:val="22"/>
            </w:rPr>
          </w:pPr>
          <w:hyperlink w:anchor="_Toc515882543" w:history="1">
            <w:r w:rsidRPr="001C6F0E">
              <w:rPr>
                <w:rStyle w:val="Hyperlink"/>
              </w:rPr>
              <w:t>1.1</w:t>
            </w:r>
            <w:r>
              <w:rPr>
                <w:rFonts w:asciiTheme="minorHAnsi" w:eastAsiaTheme="minorEastAsia" w:hAnsiTheme="minorHAnsi" w:cstheme="minorBidi"/>
                <w:szCs w:val="22"/>
              </w:rPr>
              <w:tab/>
            </w:r>
            <w:r w:rsidRPr="001C6F0E">
              <w:rPr>
                <w:rStyle w:val="Hyperlink"/>
              </w:rPr>
              <w:t>Introduction</w:t>
            </w:r>
            <w:r>
              <w:rPr>
                <w:webHidden/>
              </w:rPr>
              <w:tab/>
            </w:r>
            <w:r>
              <w:rPr>
                <w:webHidden/>
              </w:rPr>
              <w:fldChar w:fldCharType="begin"/>
            </w:r>
            <w:r>
              <w:rPr>
                <w:webHidden/>
              </w:rPr>
              <w:instrText xml:space="preserve"> PAGEREF _Toc515882543 \h </w:instrText>
            </w:r>
            <w:r>
              <w:rPr>
                <w:webHidden/>
              </w:rPr>
            </w:r>
            <w:r>
              <w:rPr>
                <w:webHidden/>
              </w:rPr>
              <w:fldChar w:fldCharType="separate"/>
            </w:r>
            <w:r>
              <w:rPr>
                <w:webHidden/>
              </w:rPr>
              <w:t>3</w:t>
            </w:r>
            <w:r>
              <w:rPr>
                <w:webHidden/>
              </w:rPr>
              <w:fldChar w:fldCharType="end"/>
            </w:r>
          </w:hyperlink>
        </w:p>
        <w:p w14:paraId="0F06AA7F" w14:textId="77777777" w:rsidR="00106CA3" w:rsidRDefault="00106CA3">
          <w:pPr>
            <w:pStyle w:val="Inhopg3"/>
            <w:rPr>
              <w:rFonts w:asciiTheme="minorHAnsi" w:eastAsiaTheme="minorEastAsia" w:hAnsiTheme="minorHAnsi" w:cstheme="minorBidi"/>
              <w:i w:val="0"/>
              <w:szCs w:val="22"/>
            </w:rPr>
          </w:pPr>
          <w:hyperlink w:anchor="_Toc515882544" w:history="1">
            <w:r w:rsidRPr="001C6F0E">
              <w:rPr>
                <w:rStyle w:val="Hyperlink"/>
              </w:rPr>
              <w:t>1.1.1</w:t>
            </w:r>
            <w:r>
              <w:rPr>
                <w:rFonts w:asciiTheme="minorHAnsi" w:eastAsiaTheme="minorEastAsia" w:hAnsiTheme="minorHAnsi" w:cstheme="minorBidi"/>
                <w:i w:val="0"/>
                <w:szCs w:val="22"/>
              </w:rPr>
              <w:tab/>
            </w:r>
            <w:r w:rsidRPr="001C6F0E">
              <w:rPr>
                <w:rStyle w:val="Hyperlink"/>
              </w:rPr>
              <w:t>Objectives</w:t>
            </w:r>
            <w:r>
              <w:rPr>
                <w:webHidden/>
              </w:rPr>
              <w:tab/>
            </w:r>
            <w:r>
              <w:rPr>
                <w:webHidden/>
              </w:rPr>
              <w:fldChar w:fldCharType="begin"/>
            </w:r>
            <w:r>
              <w:rPr>
                <w:webHidden/>
              </w:rPr>
              <w:instrText xml:space="preserve"> PAGEREF _Toc515882544 \h </w:instrText>
            </w:r>
            <w:r>
              <w:rPr>
                <w:webHidden/>
              </w:rPr>
            </w:r>
            <w:r>
              <w:rPr>
                <w:webHidden/>
              </w:rPr>
              <w:fldChar w:fldCharType="separate"/>
            </w:r>
            <w:r>
              <w:rPr>
                <w:webHidden/>
              </w:rPr>
              <w:t>3</w:t>
            </w:r>
            <w:r>
              <w:rPr>
                <w:webHidden/>
              </w:rPr>
              <w:fldChar w:fldCharType="end"/>
            </w:r>
          </w:hyperlink>
        </w:p>
        <w:p w14:paraId="0DC7899B" w14:textId="77777777" w:rsidR="00106CA3" w:rsidRDefault="00106CA3">
          <w:pPr>
            <w:pStyle w:val="Inhopg3"/>
            <w:rPr>
              <w:rFonts w:asciiTheme="minorHAnsi" w:eastAsiaTheme="minorEastAsia" w:hAnsiTheme="minorHAnsi" w:cstheme="minorBidi"/>
              <w:i w:val="0"/>
              <w:szCs w:val="22"/>
            </w:rPr>
          </w:pPr>
          <w:hyperlink w:anchor="_Toc515882545" w:history="1">
            <w:r w:rsidRPr="001C6F0E">
              <w:rPr>
                <w:rStyle w:val="Hyperlink"/>
              </w:rPr>
              <w:t>1.1.2</w:t>
            </w:r>
            <w:r>
              <w:rPr>
                <w:rFonts w:asciiTheme="minorHAnsi" w:eastAsiaTheme="minorEastAsia" w:hAnsiTheme="minorHAnsi" w:cstheme="minorBidi"/>
                <w:i w:val="0"/>
                <w:szCs w:val="22"/>
              </w:rPr>
              <w:tab/>
            </w:r>
            <w:r w:rsidRPr="001C6F0E">
              <w:rPr>
                <w:rStyle w:val="Hyperlink"/>
              </w:rPr>
              <w:t>Methodology</w:t>
            </w:r>
            <w:r>
              <w:rPr>
                <w:webHidden/>
              </w:rPr>
              <w:tab/>
            </w:r>
            <w:r>
              <w:rPr>
                <w:webHidden/>
              </w:rPr>
              <w:fldChar w:fldCharType="begin"/>
            </w:r>
            <w:r>
              <w:rPr>
                <w:webHidden/>
              </w:rPr>
              <w:instrText xml:space="preserve"> PAGEREF _Toc515882545 \h </w:instrText>
            </w:r>
            <w:r>
              <w:rPr>
                <w:webHidden/>
              </w:rPr>
            </w:r>
            <w:r>
              <w:rPr>
                <w:webHidden/>
              </w:rPr>
              <w:fldChar w:fldCharType="separate"/>
            </w:r>
            <w:r>
              <w:rPr>
                <w:webHidden/>
              </w:rPr>
              <w:t>3</w:t>
            </w:r>
            <w:r>
              <w:rPr>
                <w:webHidden/>
              </w:rPr>
              <w:fldChar w:fldCharType="end"/>
            </w:r>
          </w:hyperlink>
        </w:p>
        <w:p w14:paraId="3AF6AD04" w14:textId="77777777" w:rsidR="00106CA3" w:rsidRDefault="00106CA3">
          <w:pPr>
            <w:pStyle w:val="Inhopg2"/>
            <w:rPr>
              <w:rFonts w:asciiTheme="minorHAnsi" w:eastAsiaTheme="minorEastAsia" w:hAnsiTheme="minorHAnsi" w:cstheme="minorBidi"/>
              <w:szCs w:val="22"/>
            </w:rPr>
          </w:pPr>
          <w:hyperlink w:anchor="_Toc515882546" w:history="1">
            <w:r w:rsidRPr="001C6F0E">
              <w:rPr>
                <w:rStyle w:val="Hyperlink"/>
              </w:rPr>
              <w:t>1.2</w:t>
            </w:r>
            <w:r>
              <w:rPr>
                <w:rFonts w:asciiTheme="minorHAnsi" w:eastAsiaTheme="minorEastAsia" w:hAnsiTheme="minorHAnsi" w:cstheme="minorBidi"/>
                <w:szCs w:val="22"/>
              </w:rPr>
              <w:tab/>
            </w:r>
            <w:r w:rsidRPr="001C6F0E">
              <w:rPr>
                <w:rStyle w:val="Hyperlink"/>
              </w:rPr>
              <w:t>Relevant documents found</w:t>
            </w:r>
            <w:r>
              <w:rPr>
                <w:webHidden/>
              </w:rPr>
              <w:tab/>
            </w:r>
            <w:r>
              <w:rPr>
                <w:webHidden/>
              </w:rPr>
              <w:fldChar w:fldCharType="begin"/>
            </w:r>
            <w:r>
              <w:rPr>
                <w:webHidden/>
              </w:rPr>
              <w:instrText xml:space="preserve"> PAGEREF _Toc515882546 \h </w:instrText>
            </w:r>
            <w:r>
              <w:rPr>
                <w:webHidden/>
              </w:rPr>
            </w:r>
            <w:r>
              <w:rPr>
                <w:webHidden/>
              </w:rPr>
              <w:fldChar w:fldCharType="separate"/>
            </w:r>
            <w:r>
              <w:rPr>
                <w:webHidden/>
              </w:rPr>
              <w:t>4</w:t>
            </w:r>
            <w:r>
              <w:rPr>
                <w:webHidden/>
              </w:rPr>
              <w:fldChar w:fldCharType="end"/>
            </w:r>
          </w:hyperlink>
        </w:p>
        <w:p w14:paraId="245844A7" w14:textId="77777777" w:rsidR="00106CA3" w:rsidRDefault="00106CA3">
          <w:pPr>
            <w:pStyle w:val="Inhopg3"/>
            <w:rPr>
              <w:rFonts w:asciiTheme="minorHAnsi" w:eastAsiaTheme="minorEastAsia" w:hAnsiTheme="minorHAnsi" w:cstheme="minorBidi"/>
              <w:i w:val="0"/>
              <w:szCs w:val="22"/>
            </w:rPr>
          </w:pPr>
          <w:hyperlink w:anchor="_Toc515882547" w:history="1">
            <w:r w:rsidRPr="001C6F0E">
              <w:rPr>
                <w:rStyle w:val="Hyperlink"/>
              </w:rPr>
              <w:t>1.2.1</w:t>
            </w:r>
            <w:r>
              <w:rPr>
                <w:rFonts w:asciiTheme="minorHAnsi" w:eastAsiaTheme="minorEastAsia" w:hAnsiTheme="minorHAnsi" w:cstheme="minorBidi"/>
                <w:i w:val="0"/>
                <w:szCs w:val="22"/>
              </w:rPr>
              <w:tab/>
            </w:r>
            <w:r w:rsidRPr="001C6F0E">
              <w:rPr>
                <w:rStyle w:val="Hyperlink"/>
              </w:rPr>
              <w:t>General guidance</w:t>
            </w:r>
            <w:r>
              <w:rPr>
                <w:webHidden/>
              </w:rPr>
              <w:tab/>
            </w:r>
            <w:r>
              <w:rPr>
                <w:webHidden/>
              </w:rPr>
              <w:fldChar w:fldCharType="begin"/>
            </w:r>
            <w:r>
              <w:rPr>
                <w:webHidden/>
              </w:rPr>
              <w:instrText xml:space="preserve"> PAGEREF _Toc515882547 \h </w:instrText>
            </w:r>
            <w:r>
              <w:rPr>
                <w:webHidden/>
              </w:rPr>
            </w:r>
            <w:r>
              <w:rPr>
                <w:webHidden/>
              </w:rPr>
              <w:fldChar w:fldCharType="separate"/>
            </w:r>
            <w:r>
              <w:rPr>
                <w:webHidden/>
              </w:rPr>
              <w:t>4</w:t>
            </w:r>
            <w:r>
              <w:rPr>
                <w:webHidden/>
              </w:rPr>
              <w:fldChar w:fldCharType="end"/>
            </w:r>
          </w:hyperlink>
        </w:p>
        <w:p w14:paraId="694E781B" w14:textId="77777777" w:rsidR="00106CA3" w:rsidRDefault="00106CA3">
          <w:pPr>
            <w:pStyle w:val="Inhopg3"/>
            <w:rPr>
              <w:rFonts w:asciiTheme="minorHAnsi" w:eastAsiaTheme="minorEastAsia" w:hAnsiTheme="minorHAnsi" w:cstheme="minorBidi"/>
              <w:i w:val="0"/>
              <w:szCs w:val="22"/>
            </w:rPr>
          </w:pPr>
          <w:hyperlink w:anchor="_Toc515882548" w:history="1">
            <w:r w:rsidRPr="001C6F0E">
              <w:rPr>
                <w:rStyle w:val="Hyperlink"/>
              </w:rPr>
              <w:t>1.2.2</w:t>
            </w:r>
            <w:r>
              <w:rPr>
                <w:rFonts w:asciiTheme="minorHAnsi" w:eastAsiaTheme="minorEastAsia" w:hAnsiTheme="minorHAnsi" w:cstheme="minorBidi"/>
                <w:i w:val="0"/>
                <w:szCs w:val="22"/>
              </w:rPr>
              <w:tab/>
            </w:r>
            <w:r w:rsidRPr="001C6F0E">
              <w:rPr>
                <w:rStyle w:val="Hyperlink"/>
              </w:rPr>
              <w:t>Practical guides</w:t>
            </w:r>
            <w:r>
              <w:rPr>
                <w:webHidden/>
              </w:rPr>
              <w:tab/>
            </w:r>
            <w:r>
              <w:rPr>
                <w:webHidden/>
              </w:rPr>
              <w:fldChar w:fldCharType="begin"/>
            </w:r>
            <w:r>
              <w:rPr>
                <w:webHidden/>
              </w:rPr>
              <w:instrText xml:space="preserve"> PAGEREF _Toc515882548 \h </w:instrText>
            </w:r>
            <w:r>
              <w:rPr>
                <w:webHidden/>
              </w:rPr>
            </w:r>
            <w:r>
              <w:rPr>
                <w:webHidden/>
              </w:rPr>
              <w:fldChar w:fldCharType="separate"/>
            </w:r>
            <w:r>
              <w:rPr>
                <w:webHidden/>
              </w:rPr>
              <w:t>6</w:t>
            </w:r>
            <w:r>
              <w:rPr>
                <w:webHidden/>
              </w:rPr>
              <w:fldChar w:fldCharType="end"/>
            </w:r>
          </w:hyperlink>
        </w:p>
        <w:p w14:paraId="0262A1EB" w14:textId="77777777" w:rsidR="00106CA3" w:rsidRDefault="00106CA3">
          <w:pPr>
            <w:pStyle w:val="Inhopg3"/>
            <w:rPr>
              <w:rFonts w:asciiTheme="minorHAnsi" w:eastAsiaTheme="minorEastAsia" w:hAnsiTheme="minorHAnsi" w:cstheme="minorBidi"/>
              <w:i w:val="0"/>
              <w:szCs w:val="22"/>
            </w:rPr>
          </w:pPr>
          <w:hyperlink w:anchor="_Toc515882549" w:history="1">
            <w:r w:rsidRPr="001C6F0E">
              <w:rPr>
                <w:rStyle w:val="Hyperlink"/>
              </w:rPr>
              <w:t>1.2.3</w:t>
            </w:r>
            <w:r>
              <w:rPr>
                <w:rFonts w:asciiTheme="minorHAnsi" w:eastAsiaTheme="minorEastAsia" w:hAnsiTheme="minorHAnsi" w:cstheme="minorBidi"/>
                <w:i w:val="0"/>
                <w:szCs w:val="22"/>
              </w:rPr>
              <w:tab/>
            </w:r>
            <w:r w:rsidRPr="001C6F0E">
              <w:rPr>
                <w:rStyle w:val="Hyperlink"/>
              </w:rPr>
              <w:t>Studies</w:t>
            </w:r>
            <w:r>
              <w:rPr>
                <w:webHidden/>
              </w:rPr>
              <w:tab/>
            </w:r>
            <w:r>
              <w:rPr>
                <w:webHidden/>
              </w:rPr>
              <w:fldChar w:fldCharType="begin"/>
            </w:r>
            <w:r>
              <w:rPr>
                <w:webHidden/>
              </w:rPr>
              <w:instrText xml:space="preserve"> PAGEREF _Toc515882549 \h </w:instrText>
            </w:r>
            <w:r>
              <w:rPr>
                <w:webHidden/>
              </w:rPr>
            </w:r>
            <w:r>
              <w:rPr>
                <w:webHidden/>
              </w:rPr>
              <w:fldChar w:fldCharType="separate"/>
            </w:r>
            <w:r>
              <w:rPr>
                <w:webHidden/>
              </w:rPr>
              <w:t>10</w:t>
            </w:r>
            <w:r>
              <w:rPr>
                <w:webHidden/>
              </w:rPr>
              <w:fldChar w:fldCharType="end"/>
            </w:r>
          </w:hyperlink>
        </w:p>
        <w:p w14:paraId="1CEA5C63" w14:textId="77777777" w:rsidR="00106CA3" w:rsidRDefault="00106CA3">
          <w:pPr>
            <w:pStyle w:val="Inhopg2"/>
            <w:rPr>
              <w:rFonts w:asciiTheme="minorHAnsi" w:eastAsiaTheme="minorEastAsia" w:hAnsiTheme="minorHAnsi" w:cstheme="minorBidi"/>
              <w:szCs w:val="22"/>
            </w:rPr>
          </w:pPr>
          <w:hyperlink w:anchor="_Toc515882550" w:history="1">
            <w:r w:rsidRPr="001C6F0E">
              <w:rPr>
                <w:rStyle w:val="Hyperlink"/>
              </w:rPr>
              <w:t>1.3</w:t>
            </w:r>
            <w:r>
              <w:rPr>
                <w:rFonts w:asciiTheme="minorHAnsi" w:eastAsiaTheme="minorEastAsia" w:hAnsiTheme="minorHAnsi" w:cstheme="minorBidi"/>
                <w:szCs w:val="22"/>
              </w:rPr>
              <w:tab/>
            </w:r>
            <w:r w:rsidRPr="001C6F0E">
              <w:rPr>
                <w:rStyle w:val="Hyperlink"/>
              </w:rPr>
              <w:t>Conclusions</w:t>
            </w:r>
            <w:r>
              <w:rPr>
                <w:webHidden/>
              </w:rPr>
              <w:tab/>
            </w:r>
            <w:r>
              <w:rPr>
                <w:webHidden/>
              </w:rPr>
              <w:fldChar w:fldCharType="begin"/>
            </w:r>
            <w:r>
              <w:rPr>
                <w:webHidden/>
              </w:rPr>
              <w:instrText xml:space="preserve"> PAGEREF _Toc515882550 \h </w:instrText>
            </w:r>
            <w:r>
              <w:rPr>
                <w:webHidden/>
              </w:rPr>
            </w:r>
            <w:r>
              <w:rPr>
                <w:webHidden/>
              </w:rPr>
              <w:fldChar w:fldCharType="separate"/>
            </w:r>
            <w:r>
              <w:rPr>
                <w:webHidden/>
              </w:rPr>
              <w:t>11</w:t>
            </w:r>
            <w:r>
              <w:rPr>
                <w:webHidden/>
              </w:rPr>
              <w:fldChar w:fldCharType="end"/>
            </w:r>
          </w:hyperlink>
        </w:p>
        <w:p w14:paraId="4A2F0E4A" w14:textId="35A24C15" w:rsidR="00672527" w:rsidRDefault="00672527" w:rsidP="00630A3E">
          <w:pPr>
            <w:pStyle w:val="Inhopg1"/>
          </w:pPr>
          <w:r w:rsidRPr="00672527">
            <w:rPr>
              <w:b/>
              <w:bCs/>
            </w:rPr>
            <w:fldChar w:fldCharType="end"/>
          </w:r>
        </w:p>
      </w:sdtContent>
    </w:sdt>
    <w:p w14:paraId="01FC8095" w14:textId="71479457" w:rsidR="00A75AF6" w:rsidRDefault="00A75AF6" w:rsidP="00FB4FB3">
      <w:pPr>
        <w:pStyle w:val="Kop1"/>
        <w:rPr>
          <w:rFonts w:eastAsiaTheme="minorHAnsi"/>
        </w:rPr>
      </w:pPr>
      <w:bookmarkStart w:id="0" w:name="_GoBack"/>
      <w:bookmarkEnd w:id="0"/>
      <w:r w:rsidRPr="000239CB">
        <w:br w:type="column"/>
      </w:r>
      <w:bookmarkStart w:id="1" w:name="_Toc515882542"/>
      <w:r w:rsidR="0099028B">
        <w:rPr>
          <w:rFonts w:eastAsiaTheme="minorHAnsi"/>
        </w:rPr>
        <w:lastRenderedPageBreak/>
        <w:t xml:space="preserve">ACTION </w:t>
      </w:r>
      <w:r w:rsidR="00F63430">
        <w:rPr>
          <w:rFonts w:eastAsiaTheme="minorHAnsi"/>
        </w:rPr>
        <w:t>1</w:t>
      </w:r>
      <w:r w:rsidR="00FB4FB3">
        <w:rPr>
          <w:rFonts w:eastAsiaTheme="minorHAnsi"/>
        </w:rPr>
        <w:t xml:space="preserve"> </w:t>
      </w:r>
      <w:r w:rsidR="00FB4FB3" w:rsidRPr="00FB4FB3">
        <w:rPr>
          <w:rFonts w:eastAsiaTheme="minorHAnsi"/>
        </w:rPr>
        <w:t>Guidance on building city strategic procurement</w:t>
      </w:r>
      <w:bookmarkEnd w:id="1"/>
    </w:p>
    <w:p w14:paraId="397BECC4" w14:textId="77777777" w:rsidR="00A97E1F" w:rsidRPr="00A97E1F" w:rsidRDefault="00A97E1F" w:rsidP="00A97E1F">
      <w:pPr>
        <w:pStyle w:val="DefaultText"/>
        <w:rPr>
          <w:rFonts w:eastAsiaTheme="minorHAnsi"/>
          <w:lang w:val="en-GB" w:eastAsia="en-GB"/>
        </w:rPr>
      </w:pPr>
    </w:p>
    <w:p w14:paraId="786F347B" w14:textId="77777777" w:rsidR="00A97E1F" w:rsidRPr="009E587B" w:rsidRDefault="00A97E1F" w:rsidP="00A97E1F">
      <w:pPr>
        <w:pStyle w:val="Kop2"/>
      </w:pPr>
      <w:bookmarkStart w:id="2" w:name="_Toc515882543"/>
      <w:r w:rsidRPr="009E587B">
        <w:t>Introduction</w:t>
      </w:r>
      <w:bookmarkEnd w:id="2"/>
    </w:p>
    <w:p w14:paraId="230F48B1" w14:textId="0C96183D" w:rsidR="00FB4FB3" w:rsidRDefault="00641AA7" w:rsidP="00FB4FB3">
      <w:pPr>
        <w:rPr>
          <w:rFonts w:eastAsiaTheme="minorHAnsi"/>
          <w:lang w:val="en-GB" w:eastAsia="en-GB"/>
        </w:rPr>
      </w:pPr>
      <w:r>
        <w:rPr>
          <w:rFonts w:eastAsiaTheme="minorHAnsi"/>
          <w:lang w:val="en-GB" w:eastAsia="en-GB"/>
        </w:rPr>
        <w:t xml:space="preserve">This is </w:t>
      </w:r>
      <w:r w:rsidR="00C4310B">
        <w:rPr>
          <w:rFonts w:eastAsiaTheme="minorHAnsi"/>
          <w:lang w:val="en-GB" w:eastAsia="en-GB"/>
        </w:rPr>
        <w:t xml:space="preserve">the summary of the desk-based research for evidence in order to substantiate the planning of </w:t>
      </w:r>
      <w:r w:rsidR="00A97E1F" w:rsidRPr="008D7336">
        <w:rPr>
          <w:rFonts w:eastAsiaTheme="minorHAnsi"/>
          <w:i/>
          <w:lang w:val="en-GB" w:eastAsia="en-GB"/>
        </w:rPr>
        <w:t xml:space="preserve">Action </w:t>
      </w:r>
      <w:r w:rsidR="00C4310B">
        <w:rPr>
          <w:rFonts w:eastAsiaTheme="minorHAnsi"/>
          <w:i/>
          <w:lang w:val="en-GB" w:eastAsia="en-GB"/>
        </w:rPr>
        <w:t>1</w:t>
      </w:r>
      <w:r w:rsidR="00A97E1F" w:rsidRPr="008D7336">
        <w:rPr>
          <w:rFonts w:eastAsiaTheme="minorHAnsi"/>
          <w:i/>
          <w:lang w:val="en-GB" w:eastAsia="en-GB"/>
        </w:rPr>
        <w:t xml:space="preserve"> “</w:t>
      </w:r>
      <w:bookmarkStart w:id="3" w:name="_Hlk515832385"/>
      <w:r w:rsidR="00FB4FB3" w:rsidRPr="00FB4FB3">
        <w:rPr>
          <w:rFonts w:eastAsiaTheme="minorHAnsi"/>
          <w:i/>
          <w:lang w:val="en-GB" w:eastAsia="en-GB"/>
        </w:rPr>
        <w:t xml:space="preserve">Guidance on building city strategic procurement </w:t>
      </w:r>
      <w:bookmarkEnd w:id="3"/>
      <w:r w:rsidR="00FB4FB3" w:rsidRPr="00FB4FB3">
        <w:rPr>
          <w:rFonts w:eastAsiaTheme="minorHAnsi"/>
          <w:i/>
          <w:lang w:val="en-GB" w:eastAsia="en-GB"/>
        </w:rPr>
        <w:t>and how to manage strategic procurement</w:t>
      </w:r>
      <w:r w:rsidR="00A97E1F" w:rsidRPr="008D7336">
        <w:rPr>
          <w:rFonts w:eastAsiaTheme="minorHAnsi"/>
          <w:i/>
          <w:lang w:val="en-GB" w:eastAsia="en-GB"/>
        </w:rPr>
        <w:t>”</w:t>
      </w:r>
      <w:r w:rsidR="00FB4FB3">
        <w:rPr>
          <w:rFonts w:eastAsiaTheme="minorHAnsi"/>
          <w:lang w:val="en-GB" w:eastAsia="en-GB"/>
        </w:rPr>
        <w:t xml:space="preserve"> which has been outlined </w:t>
      </w:r>
      <w:r w:rsidR="00A97E1F">
        <w:rPr>
          <w:rFonts w:eastAsiaTheme="minorHAnsi"/>
          <w:lang w:val="en-GB" w:eastAsia="en-GB"/>
        </w:rPr>
        <w:t xml:space="preserve">in the draft action plan of the Urban Agenda for the EU - Partnership </w:t>
      </w:r>
      <w:r w:rsidR="00A97E1F" w:rsidRPr="00BC3F29">
        <w:rPr>
          <w:rFonts w:eastAsiaTheme="minorHAnsi"/>
          <w:lang w:val="en-GB" w:eastAsia="en-GB"/>
        </w:rPr>
        <w:t>for Innovative and Responsible Public Procurement</w:t>
      </w:r>
      <w:r w:rsidR="00A97E1F">
        <w:rPr>
          <w:rFonts w:eastAsiaTheme="minorHAnsi"/>
          <w:lang w:val="en-GB" w:eastAsia="en-GB"/>
        </w:rPr>
        <w:t xml:space="preserve">. </w:t>
      </w:r>
      <w:r w:rsidR="00FB4FB3">
        <w:rPr>
          <w:rFonts w:eastAsiaTheme="minorHAnsi"/>
          <w:lang w:val="en-GB" w:eastAsia="en-GB"/>
        </w:rPr>
        <w:t xml:space="preserve">The subsequent sections present the objectives of the background research, summarise </w:t>
      </w:r>
      <w:r w:rsidR="00A97E1F">
        <w:rPr>
          <w:rFonts w:eastAsiaTheme="minorHAnsi"/>
          <w:lang w:val="en-GB" w:eastAsia="en-GB"/>
        </w:rPr>
        <w:t>the methodology followed (</w:t>
      </w:r>
      <w:r w:rsidR="00FB4FB3">
        <w:rPr>
          <w:rFonts w:eastAsiaTheme="minorHAnsi"/>
          <w:lang w:val="en-GB" w:eastAsia="en-GB"/>
        </w:rPr>
        <w:t xml:space="preserve">the scope of the research, the </w:t>
      </w:r>
      <w:r w:rsidR="00A97E1F">
        <w:rPr>
          <w:rFonts w:eastAsiaTheme="minorHAnsi"/>
          <w:lang w:val="en-GB" w:eastAsia="en-GB"/>
        </w:rPr>
        <w:t>types of documents</w:t>
      </w:r>
      <w:r w:rsidR="00FB4FB3">
        <w:rPr>
          <w:rFonts w:eastAsiaTheme="minorHAnsi"/>
          <w:lang w:val="en-GB" w:eastAsia="en-GB"/>
        </w:rPr>
        <w:t xml:space="preserve"> sought</w:t>
      </w:r>
      <w:r w:rsidR="00A97E1F">
        <w:rPr>
          <w:rFonts w:eastAsiaTheme="minorHAnsi"/>
          <w:lang w:val="en-GB" w:eastAsia="en-GB"/>
        </w:rPr>
        <w:t xml:space="preserve">, the approach to categorising the relevant documents found), </w:t>
      </w:r>
      <w:r w:rsidR="00FB4FB3">
        <w:rPr>
          <w:rFonts w:eastAsiaTheme="minorHAnsi"/>
          <w:lang w:val="en-GB" w:eastAsia="en-GB"/>
        </w:rPr>
        <w:t xml:space="preserve">and </w:t>
      </w:r>
      <w:r w:rsidR="00A97E1F">
        <w:rPr>
          <w:rFonts w:eastAsiaTheme="minorHAnsi"/>
          <w:lang w:val="en-GB" w:eastAsia="en-GB"/>
        </w:rPr>
        <w:t xml:space="preserve">the findings </w:t>
      </w:r>
      <w:r w:rsidR="00FB4FB3">
        <w:rPr>
          <w:rFonts w:eastAsiaTheme="minorHAnsi"/>
          <w:lang w:val="en-GB" w:eastAsia="en-GB"/>
        </w:rPr>
        <w:t xml:space="preserve">of the exercise. </w:t>
      </w:r>
    </w:p>
    <w:p w14:paraId="11F85EF1" w14:textId="77777777" w:rsidR="00A97E1F" w:rsidRPr="009E587B" w:rsidRDefault="00A97E1F" w:rsidP="00A97E1F">
      <w:pPr>
        <w:pStyle w:val="Kop3"/>
      </w:pPr>
      <w:bookmarkStart w:id="4" w:name="_Toc515882544"/>
      <w:r w:rsidRPr="009E587B">
        <w:t>Objectives</w:t>
      </w:r>
      <w:bookmarkEnd w:id="4"/>
    </w:p>
    <w:p w14:paraId="1824C740" w14:textId="3E1DAFBA" w:rsidR="005D42AB" w:rsidRDefault="00A97E1F" w:rsidP="00A97E1F">
      <w:pPr>
        <w:rPr>
          <w:rFonts w:asciiTheme="minorHAnsi" w:hAnsiTheme="minorHAnsi"/>
          <w:color w:val="00000A"/>
          <w:szCs w:val="22"/>
          <w:lang w:val="en-GB"/>
        </w:rPr>
      </w:pPr>
      <w:r>
        <w:rPr>
          <w:lang w:val="en-GB" w:eastAsia="en-US"/>
        </w:rPr>
        <w:t xml:space="preserve">Action </w:t>
      </w:r>
      <w:r w:rsidR="00FB4FB3">
        <w:rPr>
          <w:lang w:val="en-GB" w:eastAsia="en-US"/>
        </w:rPr>
        <w:t>1</w:t>
      </w:r>
      <w:r>
        <w:rPr>
          <w:lang w:val="en-GB" w:eastAsia="en-US"/>
        </w:rPr>
        <w:t xml:space="preserve"> of the Partnership</w:t>
      </w:r>
      <w:r w:rsidR="00FB4FB3">
        <w:rPr>
          <w:lang w:val="en-GB" w:eastAsia="en-US"/>
        </w:rPr>
        <w:t xml:space="preserve"> is led by Nantes and Vantaa, and will be implemented with the participation of </w:t>
      </w:r>
      <w:r w:rsidR="00FB4FB3" w:rsidRPr="00FB4FB3">
        <w:rPr>
          <w:lang w:val="en-GB" w:eastAsia="en-US"/>
        </w:rPr>
        <w:t>Haarlem</w:t>
      </w:r>
      <w:r w:rsidR="00FB4FB3">
        <w:rPr>
          <w:lang w:val="en-GB" w:eastAsia="en-US"/>
        </w:rPr>
        <w:t xml:space="preserve">, </w:t>
      </w:r>
      <w:r w:rsidR="00FB4FB3" w:rsidRPr="00FB4FB3">
        <w:rPr>
          <w:lang w:val="en-GB" w:eastAsia="en-US"/>
        </w:rPr>
        <w:t>Preston</w:t>
      </w:r>
      <w:r w:rsidR="00FB4FB3">
        <w:rPr>
          <w:lang w:val="en-GB" w:eastAsia="en-US"/>
        </w:rPr>
        <w:t xml:space="preserve">, </w:t>
      </w:r>
      <w:r w:rsidR="00FB4FB3" w:rsidRPr="00FB4FB3">
        <w:rPr>
          <w:lang w:val="en-GB" w:eastAsia="en-US"/>
        </w:rPr>
        <w:t>Gabrovo</w:t>
      </w:r>
      <w:r w:rsidR="00FB4FB3">
        <w:rPr>
          <w:lang w:val="en-GB" w:eastAsia="en-US"/>
        </w:rPr>
        <w:t xml:space="preserve">, as well as </w:t>
      </w:r>
      <w:r w:rsidR="00FB4FB3" w:rsidRPr="00FB4FB3">
        <w:rPr>
          <w:lang w:val="en-GB" w:eastAsia="en-US"/>
        </w:rPr>
        <w:t xml:space="preserve">Rijkswaterstaat </w:t>
      </w:r>
      <w:r w:rsidR="00FB4FB3">
        <w:rPr>
          <w:lang w:val="en-GB" w:eastAsia="en-US"/>
        </w:rPr>
        <w:t xml:space="preserve">and </w:t>
      </w:r>
      <w:r w:rsidR="00FB4FB3" w:rsidRPr="00FB4FB3">
        <w:rPr>
          <w:lang w:val="en-GB" w:eastAsia="en-US"/>
        </w:rPr>
        <w:t>URBACT</w:t>
      </w:r>
      <w:r w:rsidR="00FB4FB3">
        <w:rPr>
          <w:lang w:val="en-GB" w:eastAsia="en-US"/>
        </w:rPr>
        <w:t xml:space="preserve">. Its goal is to </w:t>
      </w:r>
      <w:r w:rsidR="00613D1F">
        <w:rPr>
          <w:lang w:val="en-GB" w:eastAsia="en-US"/>
        </w:rPr>
        <w:t xml:space="preserve">elaborate a strategic guidance toolkit (possibly combining several media) </w:t>
      </w:r>
      <w:r w:rsidR="00613D1F">
        <w:rPr>
          <w:rFonts w:asciiTheme="minorHAnsi" w:hAnsiTheme="minorHAnsi"/>
          <w:color w:val="00000A"/>
          <w:szCs w:val="22"/>
          <w:lang w:val="en-GB"/>
        </w:rPr>
        <w:t xml:space="preserve">for politicians in (especially mid-sized and small) cities, decisionmakers in local administration, end-users in the public sector, and public procurement practitioners, which will support them in </w:t>
      </w:r>
      <w:r w:rsidR="005D42AB">
        <w:rPr>
          <w:rFonts w:asciiTheme="minorHAnsi" w:hAnsiTheme="minorHAnsi"/>
          <w:color w:val="00000A"/>
          <w:szCs w:val="22"/>
          <w:lang w:val="en-GB"/>
        </w:rPr>
        <w:t xml:space="preserve">transforming their public procurement function into </w:t>
      </w:r>
      <w:r w:rsidR="005D42AB">
        <w:rPr>
          <w:rFonts w:asciiTheme="minorHAnsi" w:hAnsiTheme="minorHAnsi" w:cs="Calibri"/>
          <w:color w:val="000000"/>
          <w:szCs w:val="22"/>
          <w:lang w:val="en-GB" w:eastAsia="en-US"/>
        </w:rPr>
        <w:t>a strategic tool contributing to the solving of different economic, environmental and social challenges they face. The guidance on how to build this strategy and how to change management practices would be complemented with the exchange of good practices, dissemination and training activities.</w:t>
      </w:r>
    </w:p>
    <w:p w14:paraId="5520C5C2" w14:textId="72FAB754" w:rsidR="00A97E1F" w:rsidRDefault="00EE00D8" w:rsidP="00A97E1F">
      <w:pPr>
        <w:rPr>
          <w:rFonts w:eastAsiaTheme="minorHAnsi"/>
          <w:lang w:val="en-GB" w:eastAsia="en-GB"/>
        </w:rPr>
      </w:pPr>
      <w:r>
        <w:rPr>
          <w:rFonts w:eastAsiaTheme="minorHAnsi"/>
          <w:lang w:val="en-GB" w:eastAsia="en-GB"/>
        </w:rPr>
        <w:t xml:space="preserve">This initial research aimed at </w:t>
      </w:r>
      <w:r w:rsidR="005D42AB">
        <w:rPr>
          <w:rFonts w:eastAsiaTheme="minorHAnsi"/>
          <w:lang w:val="en-GB" w:eastAsia="en-GB"/>
        </w:rPr>
        <w:t xml:space="preserve">verifying the </w:t>
      </w:r>
      <w:r w:rsidR="00192CFA">
        <w:rPr>
          <w:rFonts w:eastAsiaTheme="minorHAnsi"/>
          <w:lang w:val="en-GB" w:eastAsia="en-GB"/>
        </w:rPr>
        <w:t xml:space="preserve">existing </w:t>
      </w:r>
      <w:r w:rsidR="00837B93">
        <w:rPr>
          <w:rFonts w:eastAsiaTheme="minorHAnsi"/>
          <w:lang w:val="en-GB" w:eastAsia="en-GB"/>
        </w:rPr>
        <w:t xml:space="preserve">gap </w:t>
      </w:r>
      <w:r w:rsidR="00192CFA">
        <w:rPr>
          <w:rFonts w:eastAsiaTheme="minorHAnsi"/>
          <w:lang w:val="en-GB" w:eastAsia="en-GB"/>
        </w:rPr>
        <w:t xml:space="preserve">for such a guidance for cities, underlying the rationale </w:t>
      </w:r>
      <w:r w:rsidR="005D42AB">
        <w:rPr>
          <w:rFonts w:eastAsiaTheme="minorHAnsi"/>
          <w:lang w:val="en-GB" w:eastAsia="en-GB"/>
        </w:rPr>
        <w:t>for Action 1</w:t>
      </w:r>
      <w:r w:rsidR="00192CFA">
        <w:rPr>
          <w:rFonts w:eastAsiaTheme="minorHAnsi"/>
          <w:lang w:val="en-GB" w:eastAsia="en-GB"/>
        </w:rPr>
        <w:t xml:space="preserve">, </w:t>
      </w:r>
      <w:r w:rsidR="005D42AB">
        <w:rPr>
          <w:rFonts w:eastAsiaTheme="minorHAnsi"/>
          <w:lang w:val="en-GB" w:eastAsia="en-GB"/>
        </w:rPr>
        <w:t xml:space="preserve">and </w:t>
      </w:r>
      <w:r w:rsidR="00192CFA">
        <w:rPr>
          <w:rFonts w:eastAsiaTheme="minorHAnsi"/>
          <w:lang w:val="en-GB" w:eastAsia="en-GB"/>
        </w:rPr>
        <w:t xml:space="preserve">at </w:t>
      </w:r>
      <w:r w:rsidR="005D42AB">
        <w:rPr>
          <w:rFonts w:eastAsiaTheme="minorHAnsi"/>
          <w:lang w:val="en-GB" w:eastAsia="en-GB"/>
        </w:rPr>
        <w:t>supporting subsequent work by collecting useful examples for similar guidance.</w:t>
      </w:r>
      <w:r w:rsidR="00192CFA">
        <w:rPr>
          <w:rFonts w:eastAsiaTheme="minorHAnsi"/>
          <w:lang w:val="en-GB" w:eastAsia="en-GB"/>
        </w:rPr>
        <w:t xml:space="preserve"> </w:t>
      </w:r>
      <w:r w:rsidR="005D42AB">
        <w:rPr>
          <w:rFonts w:eastAsiaTheme="minorHAnsi"/>
          <w:lang w:val="en-GB" w:eastAsia="en-GB"/>
        </w:rPr>
        <w:t>T</w:t>
      </w:r>
      <w:r w:rsidR="00A97E1F">
        <w:rPr>
          <w:rFonts w:eastAsiaTheme="minorHAnsi"/>
          <w:lang w:val="en-GB" w:eastAsia="en-GB"/>
        </w:rPr>
        <w:t xml:space="preserve">he objectives </w:t>
      </w:r>
      <w:r w:rsidR="005D42AB">
        <w:rPr>
          <w:rFonts w:eastAsiaTheme="minorHAnsi"/>
          <w:lang w:val="en-GB" w:eastAsia="en-GB"/>
        </w:rPr>
        <w:t xml:space="preserve">for the </w:t>
      </w:r>
      <w:r w:rsidR="00A97E1F">
        <w:rPr>
          <w:rFonts w:eastAsiaTheme="minorHAnsi"/>
          <w:lang w:val="en-GB" w:eastAsia="en-GB"/>
        </w:rPr>
        <w:t>evidence-gathering exercise were</w:t>
      </w:r>
      <w:r w:rsidR="005D42AB">
        <w:rPr>
          <w:rFonts w:eastAsiaTheme="minorHAnsi"/>
          <w:lang w:val="en-GB" w:eastAsia="en-GB"/>
        </w:rPr>
        <w:t xml:space="preserve"> therefore</w:t>
      </w:r>
      <w:r w:rsidR="00A97E1F">
        <w:rPr>
          <w:rFonts w:eastAsiaTheme="minorHAnsi"/>
          <w:lang w:val="en-GB" w:eastAsia="en-GB"/>
        </w:rPr>
        <w:t xml:space="preserve">: </w:t>
      </w:r>
    </w:p>
    <w:p w14:paraId="7972B090" w14:textId="6AD0196C" w:rsidR="00192CFA" w:rsidRPr="00192CFA" w:rsidRDefault="00A97E1F" w:rsidP="000C78C6">
      <w:pPr>
        <w:pStyle w:val="Lijstalinea"/>
        <w:numPr>
          <w:ilvl w:val="0"/>
          <w:numId w:val="20"/>
        </w:numPr>
        <w:rPr>
          <w:rFonts w:asciiTheme="minorHAnsi" w:hAnsiTheme="minorHAnsi" w:cs="Calibri"/>
          <w:szCs w:val="22"/>
          <w:lang w:val="en-GB" w:eastAsia="en-US"/>
        </w:rPr>
      </w:pPr>
      <w:r w:rsidRPr="00192CFA">
        <w:rPr>
          <w:rFonts w:eastAsiaTheme="minorHAnsi"/>
          <w:lang w:val="en-GB" w:eastAsia="en-GB"/>
        </w:rPr>
        <w:t xml:space="preserve">to </w:t>
      </w:r>
      <w:r w:rsidR="00192CFA" w:rsidRPr="00192CFA">
        <w:rPr>
          <w:rFonts w:eastAsiaTheme="minorHAnsi"/>
          <w:lang w:val="en-GB" w:eastAsia="en-GB"/>
        </w:rPr>
        <w:t xml:space="preserve">check </w:t>
      </w:r>
      <w:r w:rsidRPr="00192CFA">
        <w:rPr>
          <w:rFonts w:eastAsiaTheme="minorHAnsi"/>
          <w:lang w:val="en-GB" w:eastAsia="en-GB"/>
        </w:rPr>
        <w:t xml:space="preserve">whether a </w:t>
      </w:r>
      <w:r w:rsidR="00192CFA" w:rsidRPr="00192CFA">
        <w:rPr>
          <w:rFonts w:eastAsiaTheme="minorHAnsi"/>
          <w:lang w:val="en-GB" w:eastAsia="en-GB"/>
        </w:rPr>
        <w:t>guidance or toolkit supporting the strategy development and organisational transformation, and targeted at cities</w:t>
      </w:r>
      <w:r w:rsidR="00192CFA">
        <w:rPr>
          <w:rFonts w:eastAsiaTheme="minorHAnsi"/>
          <w:lang w:val="en-GB" w:eastAsia="en-GB"/>
        </w:rPr>
        <w:t xml:space="preserve"> and the specific challenges they face, already exists; and</w:t>
      </w:r>
    </w:p>
    <w:p w14:paraId="37E03175" w14:textId="08643F7E" w:rsidR="00A97E1F" w:rsidRDefault="00A97E1F" w:rsidP="00A97E1F">
      <w:pPr>
        <w:pStyle w:val="Lijstalinea"/>
        <w:numPr>
          <w:ilvl w:val="0"/>
          <w:numId w:val="20"/>
        </w:numPr>
        <w:rPr>
          <w:rFonts w:asciiTheme="minorHAnsi" w:hAnsiTheme="minorHAnsi" w:cs="Calibri"/>
          <w:szCs w:val="22"/>
          <w:lang w:val="en-GB" w:eastAsia="en-US"/>
        </w:rPr>
      </w:pPr>
      <w:r w:rsidRPr="0017626E">
        <w:rPr>
          <w:rFonts w:asciiTheme="minorHAnsi" w:hAnsiTheme="minorHAnsi" w:cs="Calibri"/>
          <w:szCs w:val="22"/>
          <w:lang w:val="en-GB" w:eastAsia="en-US"/>
        </w:rPr>
        <w:t xml:space="preserve">to </w:t>
      </w:r>
      <w:r w:rsidR="00192CFA">
        <w:rPr>
          <w:rFonts w:asciiTheme="minorHAnsi" w:hAnsiTheme="minorHAnsi" w:cs="Calibri"/>
          <w:szCs w:val="22"/>
          <w:lang w:val="en-GB" w:eastAsia="en-US"/>
        </w:rPr>
        <w:t xml:space="preserve">gather documents </w:t>
      </w:r>
      <w:r w:rsidRPr="0017626E">
        <w:rPr>
          <w:rFonts w:asciiTheme="minorHAnsi" w:hAnsiTheme="minorHAnsi" w:cs="Calibri"/>
          <w:szCs w:val="22"/>
          <w:lang w:val="en-GB" w:eastAsia="en-US"/>
        </w:rPr>
        <w:t xml:space="preserve">that could </w:t>
      </w:r>
      <w:r w:rsidR="00192CFA">
        <w:rPr>
          <w:rFonts w:asciiTheme="minorHAnsi" w:hAnsiTheme="minorHAnsi" w:cs="Calibri"/>
          <w:szCs w:val="22"/>
          <w:lang w:val="en-GB" w:eastAsia="en-US"/>
        </w:rPr>
        <w:t xml:space="preserve">be useful in shaping the </w:t>
      </w:r>
      <w:r w:rsidRPr="0017626E">
        <w:rPr>
          <w:rFonts w:asciiTheme="minorHAnsi" w:hAnsiTheme="minorHAnsi" w:cs="Calibri"/>
          <w:szCs w:val="22"/>
          <w:lang w:val="en-GB" w:eastAsia="en-US"/>
        </w:rPr>
        <w:t xml:space="preserve">Partnership’s </w:t>
      </w:r>
      <w:r w:rsidR="00192CFA">
        <w:rPr>
          <w:rFonts w:asciiTheme="minorHAnsi" w:hAnsiTheme="minorHAnsi" w:cs="Calibri"/>
          <w:szCs w:val="22"/>
          <w:lang w:val="en-GB" w:eastAsia="en-US"/>
        </w:rPr>
        <w:t>proposed strategic guidance</w:t>
      </w:r>
      <w:r w:rsidRPr="0017626E">
        <w:rPr>
          <w:rFonts w:asciiTheme="minorHAnsi" w:hAnsiTheme="minorHAnsi" w:cs="Calibri"/>
          <w:szCs w:val="22"/>
          <w:lang w:val="en-GB" w:eastAsia="en-US"/>
        </w:rPr>
        <w:t>.</w:t>
      </w:r>
    </w:p>
    <w:p w14:paraId="2ED618CA" w14:textId="77777777" w:rsidR="00A97E1F" w:rsidRPr="006A17D4" w:rsidRDefault="00A97E1F" w:rsidP="00A97E1F">
      <w:pPr>
        <w:pStyle w:val="Kop3"/>
      </w:pPr>
      <w:bookmarkStart w:id="5" w:name="_Toc515882545"/>
      <w:r w:rsidRPr="006A17D4">
        <w:t>Methodology</w:t>
      </w:r>
      <w:bookmarkEnd w:id="5"/>
    </w:p>
    <w:p w14:paraId="3BA484E0" w14:textId="4F9FC15E" w:rsidR="00192CFA" w:rsidRDefault="00192CFA" w:rsidP="00A97E1F">
      <w:pPr>
        <w:rPr>
          <w:lang w:val="en-GB" w:eastAsia="en-US"/>
        </w:rPr>
      </w:pPr>
      <w:r>
        <w:rPr>
          <w:lang w:val="en-GB" w:eastAsia="en-US"/>
        </w:rPr>
        <w:t xml:space="preserve">To </w:t>
      </w:r>
      <w:r w:rsidR="00BF25F2">
        <w:rPr>
          <w:lang w:val="en-GB" w:eastAsia="en-US"/>
        </w:rPr>
        <w:t>collect the necessary evidence for Action 1</w:t>
      </w:r>
      <w:r w:rsidR="007B345C">
        <w:rPr>
          <w:lang w:val="en-GB" w:eastAsia="en-US"/>
        </w:rPr>
        <w:t xml:space="preserve">, a desk-based research for guidance documents on strategic aspects of public procurement (focussing on sustainability, social responsibility and innovation) was undertaken. Notably, </w:t>
      </w:r>
      <w:r>
        <w:rPr>
          <w:lang w:val="en-GB" w:eastAsia="en-US"/>
        </w:rPr>
        <w:t>t</w:t>
      </w:r>
      <w:r w:rsidR="00A97E1F" w:rsidRPr="006A17D4">
        <w:rPr>
          <w:lang w:val="en-GB" w:eastAsia="en-US"/>
        </w:rPr>
        <w:t xml:space="preserve">he </w:t>
      </w:r>
      <w:r>
        <w:rPr>
          <w:lang w:val="en-GB" w:eastAsia="en-US"/>
        </w:rPr>
        <w:t xml:space="preserve">following </w:t>
      </w:r>
      <w:r w:rsidR="00A97E1F" w:rsidRPr="006A17D4">
        <w:rPr>
          <w:lang w:val="en-GB" w:eastAsia="en-US"/>
        </w:rPr>
        <w:t xml:space="preserve">methodology </w:t>
      </w:r>
      <w:r>
        <w:rPr>
          <w:lang w:val="en-GB" w:eastAsia="en-US"/>
        </w:rPr>
        <w:t xml:space="preserve">was </w:t>
      </w:r>
      <w:r w:rsidR="00A97E1F" w:rsidRPr="006A17D4">
        <w:rPr>
          <w:lang w:val="en-GB" w:eastAsia="en-US"/>
        </w:rPr>
        <w:t>applied</w:t>
      </w:r>
      <w:r>
        <w:rPr>
          <w:lang w:val="en-GB" w:eastAsia="en-US"/>
        </w:rPr>
        <w:t>:</w:t>
      </w:r>
    </w:p>
    <w:p w14:paraId="1ED12FE1" w14:textId="24438575" w:rsidR="00A97E1F" w:rsidRPr="007B345C" w:rsidRDefault="007B345C" w:rsidP="000C78C6">
      <w:pPr>
        <w:pStyle w:val="Lijstalinea"/>
        <w:numPr>
          <w:ilvl w:val="0"/>
          <w:numId w:val="19"/>
        </w:numPr>
        <w:rPr>
          <w:lang w:val="en-GB" w:eastAsia="en-US"/>
        </w:rPr>
      </w:pPr>
      <w:r w:rsidRPr="007B345C">
        <w:rPr>
          <w:lang w:val="en-GB" w:eastAsia="en-US"/>
        </w:rPr>
        <w:t xml:space="preserve">Relevant guidance documents from </w:t>
      </w:r>
      <w:r w:rsidR="00A97E1F" w:rsidRPr="007B345C">
        <w:rPr>
          <w:lang w:val="en-GB" w:eastAsia="en-US"/>
        </w:rPr>
        <w:t>Europe</w:t>
      </w:r>
      <w:r w:rsidRPr="007B345C">
        <w:rPr>
          <w:lang w:val="en-GB" w:eastAsia="en-US"/>
        </w:rPr>
        <w:t xml:space="preserve"> were identified by Google search, conducted </w:t>
      </w:r>
      <w:r w:rsidR="00A97E1F" w:rsidRPr="007B345C">
        <w:rPr>
          <w:lang w:val="en-GB" w:eastAsia="en-US"/>
        </w:rPr>
        <w:t>in several European languages</w:t>
      </w:r>
      <w:r>
        <w:rPr>
          <w:lang w:val="en-GB" w:eastAsia="en-US"/>
        </w:rPr>
        <w:t xml:space="preserve">. In addition, </w:t>
      </w:r>
      <w:r w:rsidR="00A97E1F" w:rsidRPr="007B345C">
        <w:rPr>
          <w:lang w:val="en-GB" w:eastAsia="en-US"/>
        </w:rPr>
        <w:t>reference</w:t>
      </w:r>
      <w:r>
        <w:rPr>
          <w:lang w:val="en-GB" w:eastAsia="en-US"/>
        </w:rPr>
        <w:t xml:space="preserve">s to source </w:t>
      </w:r>
      <w:r w:rsidR="00A97E1F" w:rsidRPr="007B345C">
        <w:rPr>
          <w:lang w:val="en-GB" w:eastAsia="en-US"/>
        </w:rPr>
        <w:t xml:space="preserve">material </w:t>
      </w:r>
      <w:r>
        <w:rPr>
          <w:lang w:val="en-GB" w:eastAsia="en-US"/>
        </w:rPr>
        <w:t xml:space="preserve">were screened </w:t>
      </w:r>
      <w:r w:rsidR="00A97E1F" w:rsidRPr="007B345C">
        <w:rPr>
          <w:lang w:val="en-GB" w:eastAsia="en-US"/>
        </w:rPr>
        <w:t>in documents</w:t>
      </w:r>
      <w:r>
        <w:rPr>
          <w:lang w:val="en-GB" w:eastAsia="en-US"/>
        </w:rPr>
        <w:t xml:space="preserve"> already gathered</w:t>
      </w:r>
      <w:r w:rsidR="00A97E1F" w:rsidRPr="007B345C">
        <w:rPr>
          <w:lang w:val="en-GB" w:eastAsia="en-US"/>
        </w:rPr>
        <w:t xml:space="preserve">. The </w:t>
      </w:r>
      <w:r>
        <w:rPr>
          <w:lang w:val="en-GB" w:eastAsia="en-US"/>
        </w:rPr>
        <w:t>emphasis was put in finding, on one hand, the most widely used, authoritative and recent guides on strategic aspects of public procurement, and those which discuss organisational transformation, strategy, skills and resources needed on the other hand</w:t>
      </w:r>
      <w:r w:rsidR="00A97E1F" w:rsidRPr="007B345C">
        <w:rPr>
          <w:lang w:val="en-GB" w:eastAsia="en-US"/>
        </w:rPr>
        <w:t>.</w:t>
      </w:r>
    </w:p>
    <w:p w14:paraId="5A269B49" w14:textId="7E64A0A4" w:rsidR="00A97E1F" w:rsidRPr="0017626E" w:rsidRDefault="007B345C" w:rsidP="00A97E1F">
      <w:pPr>
        <w:pStyle w:val="Lijstalinea"/>
        <w:numPr>
          <w:ilvl w:val="0"/>
          <w:numId w:val="19"/>
        </w:numPr>
        <w:rPr>
          <w:lang w:val="en-GB" w:eastAsia="en-US"/>
        </w:rPr>
      </w:pPr>
      <w:r>
        <w:rPr>
          <w:color w:val="000000"/>
          <w:lang w:val="en-GB" w:eastAsia="en-US"/>
        </w:rPr>
        <w:t xml:space="preserve">Key data on the </w:t>
      </w:r>
      <w:r w:rsidR="00A97E1F" w:rsidRPr="0017626E">
        <w:rPr>
          <w:color w:val="000000"/>
          <w:lang w:val="en-GB" w:eastAsia="en-US"/>
        </w:rPr>
        <w:t xml:space="preserve">documents </w:t>
      </w:r>
      <w:r>
        <w:rPr>
          <w:color w:val="000000"/>
          <w:lang w:val="en-GB" w:eastAsia="en-US"/>
        </w:rPr>
        <w:t xml:space="preserve">- </w:t>
      </w:r>
      <w:r w:rsidR="00A97E1F" w:rsidRPr="0017626E">
        <w:rPr>
          <w:color w:val="000000"/>
          <w:lang w:val="en-GB" w:eastAsia="en-US"/>
        </w:rPr>
        <w:t>title, publisher or author, year of publication, language, volume, web link</w:t>
      </w:r>
      <w:r>
        <w:rPr>
          <w:color w:val="000000"/>
          <w:lang w:val="en-GB" w:eastAsia="en-US"/>
        </w:rPr>
        <w:t xml:space="preserve"> - </w:t>
      </w:r>
      <w:r w:rsidRPr="0017626E">
        <w:rPr>
          <w:color w:val="000000"/>
          <w:lang w:val="en-GB" w:eastAsia="en-US"/>
        </w:rPr>
        <w:t>were recorded in a</w:t>
      </w:r>
      <w:r>
        <w:rPr>
          <w:color w:val="000000"/>
          <w:lang w:val="en-GB" w:eastAsia="en-US"/>
        </w:rPr>
        <w:t xml:space="preserve">n Excel </w:t>
      </w:r>
      <w:r w:rsidRPr="0017626E">
        <w:rPr>
          <w:color w:val="000000"/>
          <w:lang w:val="en-GB" w:eastAsia="en-US"/>
        </w:rPr>
        <w:t>database</w:t>
      </w:r>
      <w:r w:rsidR="00A97E1F" w:rsidRPr="0017626E">
        <w:rPr>
          <w:color w:val="000000"/>
          <w:lang w:val="en-GB" w:eastAsia="en-US"/>
        </w:rPr>
        <w:t xml:space="preserve">. </w:t>
      </w:r>
      <w:r>
        <w:rPr>
          <w:color w:val="000000"/>
          <w:lang w:val="en-GB" w:eastAsia="en-US"/>
        </w:rPr>
        <w:t xml:space="preserve">Furthermore, </w:t>
      </w:r>
      <w:r>
        <w:rPr>
          <w:lang w:val="en-GB" w:eastAsia="en-US"/>
        </w:rPr>
        <w:lastRenderedPageBreak/>
        <w:t>t</w:t>
      </w:r>
      <w:r w:rsidR="00A97E1F" w:rsidRPr="009E7CC2">
        <w:rPr>
          <w:lang w:val="en-GB" w:eastAsia="en-US"/>
        </w:rPr>
        <w:t xml:space="preserve">he documents were </w:t>
      </w:r>
      <w:r w:rsidR="00A97E1F">
        <w:rPr>
          <w:lang w:val="en-GB" w:eastAsia="en-US"/>
        </w:rPr>
        <w:t xml:space="preserve">also </w:t>
      </w:r>
      <w:r w:rsidR="00A97E1F" w:rsidRPr="009E7CC2">
        <w:rPr>
          <w:lang w:val="en-GB" w:eastAsia="en-US"/>
        </w:rPr>
        <w:t>categorised according to their type</w:t>
      </w:r>
      <w:r w:rsidR="00A97E1F">
        <w:rPr>
          <w:lang w:val="en-GB" w:eastAsia="en-US"/>
        </w:rPr>
        <w:t xml:space="preserve">. </w:t>
      </w:r>
      <w:r>
        <w:rPr>
          <w:color w:val="000000"/>
          <w:lang w:val="en-GB" w:eastAsia="en-US"/>
        </w:rPr>
        <w:t xml:space="preserve">The </w:t>
      </w:r>
      <w:r w:rsidR="00A97E1F" w:rsidRPr="0017626E">
        <w:rPr>
          <w:color w:val="000000"/>
          <w:lang w:val="en-GB" w:eastAsia="en-US"/>
        </w:rPr>
        <w:t>database is available in a separate file.</w:t>
      </w:r>
    </w:p>
    <w:p w14:paraId="69FDBEA2" w14:textId="4ABBA7CA" w:rsidR="00A97E1F" w:rsidRPr="0017626E" w:rsidRDefault="007B345C" w:rsidP="00A97E1F">
      <w:pPr>
        <w:pStyle w:val="Lijstalinea"/>
        <w:numPr>
          <w:ilvl w:val="0"/>
          <w:numId w:val="19"/>
        </w:numPr>
        <w:rPr>
          <w:color w:val="000000"/>
          <w:lang w:val="en-GB" w:eastAsia="en-US"/>
        </w:rPr>
      </w:pPr>
      <w:r>
        <w:rPr>
          <w:lang w:val="en-GB" w:eastAsia="en-US"/>
        </w:rPr>
        <w:t>T</w:t>
      </w:r>
      <w:r w:rsidR="00A97E1F" w:rsidRPr="0017626E">
        <w:rPr>
          <w:lang w:val="en-GB" w:eastAsia="en-US"/>
        </w:rPr>
        <w:t xml:space="preserve">he </w:t>
      </w:r>
      <w:r>
        <w:rPr>
          <w:lang w:val="en-GB" w:eastAsia="en-US"/>
        </w:rPr>
        <w:t xml:space="preserve">outcomes of the search </w:t>
      </w:r>
      <w:r w:rsidR="00A97E1F" w:rsidRPr="0017626E">
        <w:rPr>
          <w:lang w:val="en-GB" w:eastAsia="en-US"/>
        </w:rPr>
        <w:t xml:space="preserve">were </w:t>
      </w:r>
      <w:r>
        <w:rPr>
          <w:lang w:val="en-GB" w:eastAsia="en-US"/>
        </w:rPr>
        <w:t xml:space="preserve">written up </w:t>
      </w:r>
      <w:r w:rsidR="00A97E1F" w:rsidRPr="0017626E">
        <w:rPr>
          <w:lang w:val="en-GB" w:eastAsia="en-US"/>
        </w:rPr>
        <w:t>in this Annex</w:t>
      </w:r>
      <w:r>
        <w:rPr>
          <w:lang w:val="en-GB" w:eastAsia="en-US"/>
        </w:rPr>
        <w:t>. T</w:t>
      </w:r>
      <w:r w:rsidR="00A97E1F">
        <w:rPr>
          <w:lang w:val="en-GB" w:eastAsia="en-US"/>
        </w:rPr>
        <w:t xml:space="preserve">he </w:t>
      </w:r>
      <w:r>
        <w:rPr>
          <w:lang w:val="en-GB" w:eastAsia="en-US"/>
        </w:rPr>
        <w:t>material found</w:t>
      </w:r>
      <w:r w:rsidR="00A97E1F">
        <w:rPr>
          <w:lang w:val="en-GB" w:eastAsia="en-US"/>
        </w:rPr>
        <w:t xml:space="preserve"> </w:t>
      </w:r>
      <w:r>
        <w:rPr>
          <w:lang w:val="en-GB" w:eastAsia="en-US"/>
        </w:rPr>
        <w:t xml:space="preserve">is grouped under the </w:t>
      </w:r>
      <w:r w:rsidR="00A97E1F">
        <w:rPr>
          <w:lang w:val="en-GB" w:eastAsia="en-US"/>
        </w:rPr>
        <w:t>category</w:t>
      </w:r>
      <w:r>
        <w:rPr>
          <w:lang w:val="en-GB" w:eastAsia="en-US"/>
        </w:rPr>
        <w:t xml:space="preserve"> of the document</w:t>
      </w:r>
      <w:r w:rsidR="00A97E1F" w:rsidRPr="0017626E">
        <w:rPr>
          <w:lang w:val="en-GB" w:eastAsia="en-US"/>
        </w:rPr>
        <w:t xml:space="preserve">. </w:t>
      </w:r>
    </w:p>
    <w:p w14:paraId="46873959" w14:textId="57732FC1" w:rsidR="00A97E1F" w:rsidRDefault="00A97E1F" w:rsidP="00A97E1F">
      <w:pPr>
        <w:rPr>
          <w:lang w:val="en-GB" w:eastAsia="en-US"/>
        </w:rPr>
      </w:pPr>
      <w:r w:rsidRPr="006A17D4">
        <w:rPr>
          <w:lang w:val="en-GB" w:eastAsia="en-US"/>
        </w:rPr>
        <w:t xml:space="preserve">The </w:t>
      </w:r>
      <w:r w:rsidR="0011654F">
        <w:rPr>
          <w:lang w:val="en-GB" w:eastAsia="en-US"/>
        </w:rPr>
        <w:t xml:space="preserve">mapping </w:t>
      </w:r>
      <w:r w:rsidRPr="006A17D4">
        <w:rPr>
          <w:lang w:val="en-GB" w:eastAsia="en-US"/>
        </w:rPr>
        <w:t xml:space="preserve">has covered </w:t>
      </w:r>
      <w:r w:rsidR="0011654F">
        <w:rPr>
          <w:lang w:val="en-GB" w:eastAsia="en-US"/>
        </w:rPr>
        <w:t xml:space="preserve">documents </w:t>
      </w:r>
      <w:r w:rsidR="00DC4931">
        <w:rPr>
          <w:lang w:val="en-GB" w:eastAsia="en-US"/>
        </w:rPr>
        <w:t xml:space="preserve">concerning </w:t>
      </w:r>
      <w:r>
        <w:rPr>
          <w:lang w:val="en-GB" w:eastAsia="en-US"/>
        </w:rPr>
        <w:t xml:space="preserve">both the national and EU level. The </w:t>
      </w:r>
      <w:r w:rsidR="00DC4931">
        <w:rPr>
          <w:lang w:val="en-GB" w:eastAsia="en-US"/>
        </w:rPr>
        <w:t xml:space="preserve">search terms were entered in </w:t>
      </w:r>
      <w:r>
        <w:rPr>
          <w:lang w:val="en-GB" w:eastAsia="en-US"/>
        </w:rPr>
        <w:t xml:space="preserve">English, French, German, </w:t>
      </w:r>
      <w:r w:rsidR="001C5A07">
        <w:rPr>
          <w:lang w:val="en-GB" w:eastAsia="en-US"/>
        </w:rPr>
        <w:t xml:space="preserve">Dutch, Danish, Italian, </w:t>
      </w:r>
      <w:r>
        <w:rPr>
          <w:lang w:val="en-GB" w:eastAsia="en-US"/>
        </w:rPr>
        <w:t>Spanish</w:t>
      </w:r>
      <w:r w:rsidR="001C5A07">
        <w:rPr>
          <w:lang w:val="en-GB" w:eastAsia="en-US"/>
        </w:rPr>
        <w:t xml:space="preserve"> and</w:t>
      </w:r>
      <w:r>
        <w:rPr>
          <w:lang w:val="en-GB" w:eastAsia="en-US"/>
        </w:rPr>
        <w:t xml:space="preserve"> Swedish. </w:t>
      </w:r>
      <w:r w:rsidR="001E5A37">
        <w:rPr>
          <w:lang w:val="en-GB" w:eastAsia="en-US"/>
        </w:rPr>
        <w:t xml:space="preserve">As the mapping aimed at collecting up-to-date information, more recent documents had priority. </w:t>
      </w:r>
      <w:r w:rsidR="00A238F3">
        <w:rPr>
          <w:lang w:val="en-GB" w:eastAsia="en-US"/>
        </w:rPr>
        <w:t xml:space="preserve">Also, the mapping tried to identify guidance specifically written for cities. </w:t>
      </w:r>
      <w:r>
        <w:rPr>
          <w:lang w:val="en-GB" w:eastAsia="en-US"/>
        </w:rPr>
        <w:t xml:space="preserve">The </w:t>
      </w:r>
      <w:r w:rsidR="001E5A37">
        <w:rPr>
          <w:lang w:val="en-GB" w:eastAsia="en-US"/>
        </w:rPr>
        <w:t>outcomes of the desk-based research are summarised in the subsequent section</w:t>
      </w:r>
      <w:r>
        <w:rPr>
          <w:lang w:val="en-GB" w:eastAsia="en-US"/>
        </w:rPr>
        <w:t>.</w:t>
      </w:r>
    </w:p>
    <w:p w14:paraId="4CAFE5C5" w14:textId="77777777" w:rsidR="00A97E1F" w:rsidRDefault="00A97E1F" w:rsidP="00A97E1F">
      <w:pPr>
        <w:pStyle w:val="Kop2"/>
      </w:pPr>
      <w:bookmarkStart w:id="6" w:name="_Toc515882546"/>
      <w:r>
        <w:t>Relevant documents found</w:t>
      </w:r>
      <w:bookmarkEnd w:id="6"/>
    </w:p>
    <w:p w14:paraId="437A4A8F" w14:textId="3B94190D" w:rsidR="007909F8" w:rsidRDefault="0011654F" w:rsidP="007909F8">
      <w:pPr>
        <w:rPr>
          <w:lang w:val="en-GB" w:eastAsia="en-US"/>
        </w:rPr>
      </w:pPr>
      <w:r>
        <w:rPr>
          <w:lang w:val="en-GB" w:eastAsia="en-US"/>
        </w:rPr>
        <w:t>T</w:t>
      </w:r>
      <w:r w:rsidR="00A97E1F">
        <w:rPr>
          <w:lang w:val="en-GB" w:eastAsia="en-US"/>
        </w:rPr>
        <w:t xml:space="preserve">he </w:t>
      </w:r>
      <w:r>
        <w:rPr>
          <w:lang w:val="en-GB" w:eastAsia="en-US"/>
        </w:rPr>
        <w:t xml:space="preserve">desk-based research </w:t>
      </w:r>
      <w:r w:rsidR="00A97E1F">
        <w:rPr>
          <w:lang w:val="en-GB" w:eastAsia="en-US"/>
        </w:rPr>
        <w:t xml:space="preserve">has </w:t>
      </w:r>
      <w:r>
        <w:rPr>
          <w:lang w:val="en-GB" w:eastAsia="en-US"/>
        </w:rPr>
        <w:t xml:space="preserve">found </w:t>
      </w:r>
      <w:r w:rsidR="00A97E1F">
        <w:rPr>
          <w:lang w:val="en-GB" w:eastAsia="en-US"/>
        </w:rPr>
        <w:t xml:space="preserve">and categorised </w:t>
      </w:r>
      <w:r w:rsidR="001C5A07">
        <w:rPr>
          <w:lang w:val="en-GB" w:eastAsia="en-US"/>
        </w:rPr>
        <w:t>8</w:t>
      </w:r>
      <w:r w:rsidR="00C420B8">
        <w:rPr>
          <w:lang w:val="en-GB" w:eastAsia="en-US"/>
        </w:rPr>
        <w:t>1</w:t>
      </w:r>
      <w:r w:rsidR="001C5A07">
        <w:rPr>
          <w:lang w:val="en-GB" w:eastAsia="en-US"/>
        </w:rPr>
        <w:t xml:space="preserve"> </w:t>
      </w:r>
      <w:r w:rsidR="00A97E1F" w:rsidRPr="006A17D4">
        <w:rPr>
          <w:lang w:val="en-GB" w:eastAsia="en-US"/>
        </w:rPr>
        <w:t xml:space="preserve">relevant </w:t>
      </w:r>
      <w:r>
        <w:rPr>
          <w:lang w:val="en-GB" w:eastAsia="en-US"/>
        </w:rPr>
        <w:t>guidance documents</w:t>
      </w:r>
      <w:r w:rsidR="00A97E1F">
        <w:rPr>
          <w:lang w:val="en-GB" w:eastAsia="en-US"/>
        </w:rPr>
        <w:t xml:space="preserve">. </w:t>
      </w:r>
      <w:r w:rsidR="001C5A07">
        <w:rPr>
          <w:lang w:val="en-GB" w:eastAsia="en-US"/>
        </w:rPr>
        <w:t xml:space="preserve"> The large majority of these documents have been written in English, while a few are in German, French, Spanish, Swedish, Danish, Dutch and Italian.</w:t>
      </w:r>
      <w:r w:rsidR="007909F8">
        <w:rPr>
          <w:lang w:val="en-GB" w:eastAsia="en-US"/>
        </w:rPr>
        <w:t xml:space="preserve"> The documents differ substantially in size and scope, with a length being typically between </w:t>
      </w:r>
      <w:r w:rsidR="00A97E1F">
        <w:rPr>
          <w:lang w:val="en-GB" w:eastAsia="en-US"/>
        </w:rPr>
        <w:t xml:space="preserve">20 to </w:t>
      </w:r>
      <w:r w:rsidR="007909F8">
        <w:rPr>
          <w:lang w:val="en-GB" w:eastAsia="en-US"/>
        </w:rPr>
        <w:t>2</w:t>
      </w:r>
      <w:r w:rsidR="00A97E1F">
        <w:rPr>
          <w:lang w:val="en-GB" w:eastAsia="en-US"/>
        </w:rPr>
        <w:t>00 pages</w:t>
      </w:r>
      <w:r w:rsidR="007909F8">
        <w:rPr>
          <w:lang w:val="en-GB" w:eastAsia="en-US"/>
        </w:rPr>
        <w:t>, and whether and to what extent they cover public procurement procedures and related issues, new organisational strategies, new processes, resource needs and tools.</w:t>
      </w:r>
    </w:p>
    <w:p w14:paraId="44BC3352" w14:textId="2CD8B976" w:rsidR="007909F8" w:rsidRDefault="007909F8" w:rsidP="007909F8">
      <w:pPr>
        <w:rPr>
          <w:lang w:val="en-GB" w:eastAsia="en-US"/>
        </w:rPr>
      </w:pPr>
      <w:r>
        <w:rPr>
          <w:lang w:val="en-GB" w:eastAsia="en-US"/>
        </w:rPr>
        <w:t xml:space="preserve">Many of the shorter guides have been written for politicians, decisionmakers and other non-technical audiences, while the target audience for the longer, more detailed ones are more likely the </w:t>
      </w:r>
      <w:r w:rsidR="00A97E1F">
        <w:rPr>
          <w:lang w:val="en-GB" w:eastAsia="en-US"/>
        </w:rPr>
        <w:t>practitioners</w:t>
      </w:r>
      <w:r>
        <w:rPr>
          <w:lang w:val="en-GB" w:eastAsia="en-US"/>
        </w:rPr>
        <w:t>.</w:t>
      </w:r>
      <w:r w:rsidR="00561260">
        <w:rPr>
          <w:lang w:val="en-GB" w:eastAsia="en-US"/>
        </w:rPr>
        <w:t xml:space="preserve"> The mapping has also included some documents targeted at bidders, interest groups or the wider public.</w:t>
      </w:r>
    </w:p>
    <w:p w14:paraId="4E4D9715" w14:textId="2CE4FB88" w:rsidR="00A97E1F" w:rsidRPr="00332A6C" w:rsidRDefault="00A97E1F" w:rsidP="00A97E1F">
      <w:pPr>
        <w:rPr>
          <w:lang w:val="en-GB" w:eastAsia="en-US"/>
        </w:rPr>
      </w:pPr>
      <w:r>
        <w:rPr>
          <w:rFonts w:cs="Calibri"/>
          <w:szCs w:val="22"/>
          <w:lang w:val="en-GB" w:eastAsia="en-GB"/>
        </w:rPr>
        <w:t xml:space="preserve">Following </w:t>
      </w:r>
      <w:r w:rsidRPr="00332A6C">
        <w:rPr>
          <w:lang w:val="en-GB" w:eastAsia="en-US"/>
        </w:rPr>
        <w:t xml:space="preserve">the data collection, the documents were grouped in the following </w:t>
      </w:r>
      <w:r w:rsidR="00766B28" w:rsidRPr="00332A6C">
        <w:rPr>
          <w:lang w:val="en-GB" w:eastAsia="en-US"/>
        </w:rPr>
        <w:t xml:space="preserve">three </w:t>
      </w:r>
      <w:r w:rsidRPr="00332A6C">
        <w:rPr>
          <w:lang w:val="en-GB" w:eastAsia="en-US"/>
        </w:rPr>
        <w:t>categories:</w:t>
      </w:r>
    </w:p>
    <w:p w14:paraId="11A9D693" w14:textId="77777777" w:rsidR="00A97E1F" w:rsidRPr="00332A6C" w:rsidRDefault="00A97E1F" w:rsidP="00A97E1F">
      <w:pPr>
        <w:pStyle w:val="Lijstalinea"/>
        <w:numPr>
          <w:ilvl w:val="0"/>
          <w:numId w:val="18"/>
        </w:numPr>
        <w:rPr>
          <w:lang w:val="en-GB" w:eastAsia="en-US"/>
        </w:rPr>
      </w:pPr>
      <w:r w:rsidRPr="00332A6C">
        <w:rPr>
          <w:lang w:val="en-GB" w:eastAsia="en-US"/>
        </w:rPr>
        <w:t>General guidance</w:t>
      </w:r>
    </w:p>
    <w:p w14:paraId="3B9985FE" w14:textId="77777777" w:rsidR="00A97E1F" w:rsidRPr="00332A6C" w:rsidRDefault="00A97E1F" w:rsidP="00A97E1F">
      <w:pPr>
        <w:pStyle w:val="Lijstalinea"/>
        <w:numPr>
          <w:ilvl w:val="0"/>
          <w:numId w:val="18"/>
        </w:numPr>
        <w:rPr>
          <w:lang w:val="en-GB" w:eastAsia="en-US"/>
        </w:rPr>
      </w:pPr>
      <w:r w:rsidRPr="00332A6C">
        <w:rPr>
          <w:lang w:val="en-GB" w:eastAsia="en-US"/>
        </w:rPr>
        <w:t>Practical guides</w:t>
      </w:r>
    </w:p>
    <w:p w14:paraId="553A337A" w14:textId="649ADFEC" w:rsidR="00A97E1F" w:rsidRPr="00332A6C" w:rsidRDefault="00766B28" w:rsidP="00A97E1F">
      <w:pPr>
        <w:pStyle w:val="Lijstalinea"/>
        <w:numPr>
          <w:ilvl w:val="0"/>
          <w:numId w:val="18"/>
        </w:numPr>
        <w:rPr>
          <w:lang w:val="en-GB" w:eastAsia="en-US"/>
        </w:rPr>
      </w:pPr>
      <w:r w:rsidRPr="00332A6C">
        <w:rPr>
          <w:lang w:val="en-GB" w:eastAsia="en-US"/>
        </w:rPr>
        <w:t>S</w:t>
      </w:r>
      <w:r w:rsidR="00A97E1F" w:rsidRPr="00332A6C">
        <w:rPr>
          <w:lang w:val="en-GB" w:eastAsia="en-US"/>
        </w:rPr>
        <w:t>tudies</w:t>
      </w:r>
    </w:p>
    <w:p w14:paraId="0942F4AA" w14:textId="5520CDEF" w:rsidR="00BD184A" w:rsidRDefault="00A97E1F" w:rsidP="00BD184A">
      <w:pPr>
        <w:rPr>
          <w:rFonts w:cs="Calibri"/>
          <w:szCs w:val="22"/>
          <w:lang w:val="en-GB" w:eastAsia="en-GB"/>
        </w:rPr>
      </w:pPr>
      <w:r>
        <w:rPr>
          <w:rFonts w:cs="Calibri"/>
          <w:szCs w:val="22"/>
          <w:lang w:val="en-GB" w:eastAsia="en-GB"/>
        </w:rPr>
        <w:t>The</w:t>
      </w:r>
      <w:r w:rsidR="00BD184A">
        <w:rPr>
          <w:rFonts w:cs="Calibri"/>
          <w:szCs w:val="22"/>
          <w:lang w:val="en-GB" w:eastAsia="en-GB"/>
        </w:rPr>
        <w:t xml:space="preserve"> guidance mapped are presented grouped under these individual categories.</w:t>
      </w:r>
    </w:p>
    <w:p w14:paraId="070BD5F0" w14:textId="77777777" w:rsidR="00A97E1F" w:rsidRDefault="00A97E1F" w:rsidP="00A97E1F">
      <w:pPr>
        <w:pStyle w:val="Kop3"/>
      </w:pPr>
      <w:bookmarkStart w:id="7" w:name="_Toc515882547"/>
      <w:r>
        <w:t>General guidance</w:t>
      </w:r>
      <w:bookmarkEnd w:id="7"/>
    </w:p>
    <w:p w14:paraId="0090C84A" w14:textId="4D606865" w:rsidR="00D23E0B" w:rsidRDefault="00930B06" w:rsidP="00930B06">
      <w:pPr>
        <w:rPr>
          <w:lang w:val="en-GB" w:eastAsia="en-GB"/>
        </w:rPr>
      </w:pPr>
      <w:r>
        <w:rPr>
          <w:lang w:val="en-GB" w:eastAsia="en-GB"/>
        </w:rPr>
        <w:t xml:space="preserve">The category ‘general guidance’ </w:t>
      </w:r>
      <w:r w:rsidR="00D23E0B">
        <w:rPr>
          <w:lang w:val="en-GB" w:eastAsia="en-GB"/>
        </w:rPr>
        <w:t>contains documents that provide a general introduction to the consideration of strategic aspects in public procurement – notably: innovation, sustainability, social responsibility in this mapping exercise (occasionally multiple are covered).</w:t>
      </w:r>
    </w:p>
    <w:p w14:paraId="02101F80" w14:textId="77777777" w:rsidR="00D23E0B" w:rsidRDefault="00D23E0B" w:rsidP="00D23E0B">
      <w:pPr>
        <w:rPr>
          <w:lang w:val="en-GB" w:eastAsia="en-GB"/>
        </w:rPr>
      </w:pPr>
      <w:r>
        <w:rPr>
          <w:lang w:val="en-GB" w:eastAsia="en-US"/>
        </w:rPr>
        <w:t xml:space="preserve">Some of the guides are relatively short documents intended to explain concepts, to interpret the legal provisions, to present the opportunities and their benefits - with politicians, decision-makers, bidders, stakeholders interested in strategic aspects of procurement </w:t>
      </w:r>
      <w:r>
        <w:t>as their target audience</w:t>
      </w:r>
      <w:r>
        <w:rPr>
          <w:lang w:val="en-GB" w:eastAsia="en-US"/>
        </w:rPr>
        <w:t xml:space="preserve">. More detailed guides may also </w:t>
      </w:r>
      <w:r>
        <w:rPr>
          <w:lang w:val="en-GB" w:eastAsia="en-GB"/>
        </w:rPr>
        <w:t xml:space="preserve">give practical advice (and showcasing successful examples), </w:t>
      </w:r>
      <w:r>
        <w:rPr>
          <w:lang w:val="en-GB" w:eastAsia="en-US"/>
        </w:rPr>
        <w:t xml:space="preserve">present tools and methods and outline what needs to be changed in the public procurement function. </w:t>
      </w:r>
      <w:r>
        <w:rPr>
          <w:lang w:val="en-GB" w:eastAsia="en-GB"/>
        </w:rPr>
        <w:t>But these guides have not been specifically designed to work as practical step-by-step guides.</w:t>
      </w:r>
    </w:p>
    <w:p w14:paraId="6CB060CF" w14:textId="2E9293D7" w:rsidR="00D23E0B" w:rsidRDefault="00D23E0B" w:rsidP="00A97E1F">
      <w:pPr>
        <w:pStyle w:val="DefaultText"/>
        <w:rPr>
          <w:lang w:val="en-GB" w:eastAsia="en-US"/>
        </w:rPr>
      </w:pPr>
      <w:r>
        <w:rPr>
          <w:lang w:val="en-GB" w:eastAsia="en-US"/>
        </w:rPr>
        <w:t>The majority of the guides identified are concerned with the EU level, but the list also contains documents from the national and even sub-national levels.</w:t>
      </w:r>
    </w:p>
    <w:p w14:paraId="18012931" w14:textId="43E69740" w:rsidR="00D23E0B" w:rsidRDefault="00A97E1F" w:rsidP="00E96AAA">
      <w:pPr>
        <w:rPr>
          <w:lang w:val="en-GB" w:eastAsia="en-US"/>
        </w:rPr>
      </w:pPr>
      <w:r>
        <w:rPr>
          <w:lang w:val="en-GB" w:eastAsia="en-US"/>
        </w:rPr>
        <w:t xml:space="preserve">The documents </w:t>
      </w:r>
      <w:r w:rsidR="00D23E0B">
        <w:rPr>
          <w:lang w:val="en-GB" w:eastAsia="en-US"/>
        </w:rPr>
        <w:t xml:space="preserve">collected (listed in the table below) </w:t>
      </w:r>
      <w:r w:rsidR="00E96AAA">
        <w:rPr>
          <w:lang w:val="en-GB" w:eastAsia="en-US"/>
        </w:rPr>
        <w:t>includes on guide from outside the EU (‘</w:t>
      </w:r>
      <w:r w:rsidR="00E96AAA" w:rsidRPr="00930B06">
        <w:rPr>
          <w:lang w:val="en-GB" w:eastAsia="en-GB"/>
        </w:rPr>
        <w:t>Procuring Green in the Public Sector: A Checklist for Getting Started</w:t>
      </w:r>
      <w:r w:rsidR="00E96AAA">
        <w:rPr>
          <w:lang w:val="en-GB" w:eastAsia="en-US"/>
        </w:rPr>
        <w:t>’</w:t>
      </w:r>
      <w:r w:rsidR="00A238F3">
        <w:rPr>
          <w:lang w:val="en-GB" w:eastAsia="en-US"/>
        </w:rPr>
        <w:t xml:space="preserve"> from the </w:t>
      </w:r>
      <w:r w:rsidR="00A238F3" w:rsidRPr="00A238F3">
        <w:rPr>
          <w:lang w:val="en-GB" w:eastAsia="en-US"/>
        </w:rPr>
        <w:lastRenderedPageBreak/>
        <w:t>International Institute for Sustainable Development</w:t>
      </w:r>
      <w:r w:rsidR="00E96AAA">
        <w:rPr>
          <w:lang w:val="en-GB" w:eastAsia="en-US"/>
        </w:rPr>
        <w:t>)</w:t>
      </w:r>
      <w:r w:rsidR="00A238F3">
        <w:rPr>
          <w:lang w:val="en-GB" w:eastAsia="en-US"/>
        </w:rPr>
        <w:t>, and four recent guidance documents from the European Commission (two more detailed ones on procuring innovation, one introductory guide on Green Public Procurement for NGOs, and one short guide on public procurement for smart cities). All these guides discuss concepts, risk, solutions and tools. The more detailed innovation procurement guides explain what steps to take and advise on the necessary organisational goalsetting.</w:t>
      </w:r>
      <w:r w:rsidR="00852277">
        <w:rPr>
          <w:lang w:val="en-GB" w:eastAsia="en-US"/>
        </w:rPr>
        <w:t xml:space="preserve"> The target audience includes policymakers, as well as the guide ‘</w:t>
      </w:r>
      <w:r w:rsidR="00852277" w:rsidRPr="00852277">
        <w:rPr>
          <w:lang w:val="en-GB" w:eastAsia="en-US"/>
        </w:rPr>
        <w:t>Growing social innovation. A guide for policy makers</w:t>
      </w:r>
      <w:r w:rsidR="00852277">
        <w:rPr>
          <w:lang w:val="en-GB" w:eastAsia="en-US"/>
        </w:rPr>
        <w:t>’ published by the research collaboration TEPSIE (</w:t>
      </w:r>
      <w:r w:rsidR="00852277" w:rsidRPr="00852277">
        <w:rPr>
          <w:lang w:val="en-GB" w:eastAsia="en-US"/>
        </w:rPr>
        <w:t>Theoretical, Empirical and Policy Foundations for Social Innovation in Europe</w:t>
      </w:r>
      <w:r w:rsidR="00852277">
        <w:rPr>
          <w:lang w:val="en-GB" w:eastAsia="en-US"/>
        </w:rPr>
        <w:t>), which explicitly refers to this group.</w:t>
      </w:r>
    </w:p>
    <w:p w14:paraId="54D121BD" w14:textId="0B5AAEB6" w:rsidR="00106852" w:rsidRDefault="00852277" w:rsidP="00A97E1F">
      <w:pPr>
        <w:pStyle w:val="DefaultText"/>
        <w:rPr>
          <w:lang w:val="en-GB" w:eastAsia="en-US"/>
        </w:rPr>
      </w:pPr>
      <w:r>
        <w:rPr>
          <w:lang w:val="en-GB" w:eastAsia="en-US"/>
        </w:rPr>
        <w:t xml:space="preserve">ICLEI as member of the smart SPP consortium has published a </w:t>
      </w:r>
      <w:r w:rsidR="00106852">
        <w:rPr>
          <w:lang w:val="en-GB" w:eastAsia="en-US"/>
        </w:rPr>
        <w:t>report (‘</w:t>
      </w:r>
      <w:r w:rsidR="00106852" w:rsidRPr="00106852">
        <w:rPr>
          <w:lang w:val="en-GB" w:eastAsia="en-US"/>
        </w:rPr>
        <w:t>Working with the markets to produce sustainable solutions</w:t>
      </w:r>
      <w:r w:rsidR="00106852">
        <w:rPr>
          <w:lang w:val="en-GB" w:eastAsia="en-US"/>
        </w:rPr>
        <w:t>’) which presents case studies informing procurers about good practice. The Nordic Innovation Centre has published a short guide on innovation procurement, regarded more as introductory material than a detailed guidance. The report of the Nordic Council of Ministers on ‘</w:t>
      </w:r>
      <w:r w:rsidR="00106852" w:rsidRPr="00106852">
        <w:rPr>
          <w:lang w:val="en-GB" w:eastAsia="en-US"/>
        </w:rPr>
        <w:t>Health innovation in the Nordic countries</w:t>
      </w:r>
      <w:r w:rsidR="00106852">
        <w:rPr>
          <w:lang w:val="en-GB" w:eastAsia="en-US"/>
        </w:rPr>
        <w:t xml:space="preserve">’ is more detailed but it does not exclusively discuss innovation procurement. </w:t>
      </w:r>
      <w:r w:rsidR="00A97E1F">
        <w:rPr>
          <w:lang w:val="en-GB" w:eastAsia="en-US"/>
        </w:rPr>
        <w:t xml:space="preserve">A report prepared </w:t>
      </w:r>
      <w:r w:rsidR="00106852">
        <w:rPr>
          <w:lang w:val="en-GB" w:eastAsia="en-US"/>
        </w:rPr>
        <w:t xml:space="preserve">by </w:t>
      </w:r>
      <w:proofErr w:type="spellStart"/>
      <w:r w:rsidR="00106852">
        <w:rPr>
          <w:lang w:val="en-GB" w:eastAsia="en-US"/>
        </w:rPr>
        <w:t>achACT</w:t>
      </w:r>
      <w:proofErr w:type="spellEnd"/>
      <w:r w:rsidR="00106852">
        <w:rPr>
          <w:lang w:val="en-GB" w:eastAsia="en-US"/>
        </w:rPr>
        <w:t xml:space="preserve"> and </w:t>
      </w:r>
      <w:proofErr w:type="spellStart"/>
      <w:r w:rsidR="00106852">
        <w:rPr>
          <w:lang w:val="en-GB" w:eastAsia="en-US"/>
        </w:rPr>
        <w:t>écoconso</w:t>
      </w:r>
      <w:proofErr w:type="spellEnd"/>
      <w:r w:rsidR="00106852">
        <w:rPr>
          <w:lang w:val="en-GB" w:eastAsia="en-US"/>
        </w:rPr>
        <w:t xml:space="preserve"> of France offer an introduction for decisionmakers and the wider public on sustainable and socially responsible procurement.</w:t>
      </w:r>
    </w:p>
    <w:p w14:paraId="3EF6D012" w14:textId="4848A779" w:rsidR="00E05152" w:rsidRDefault="00E05152" w:rsidP="00E05152">
      <w:pPr>
        <w:pStyle w:val="DefaultText"/>
        <w:rPr>
          <w:lang w:val="en-GB" w:eastAsia="en-US"/>
        </w:rPr>
      </w:pPr>
      <w:r>
        <w:rPr>
          <w:lang w:val="en-GB" w:eastAsia="en-US"/>
        </w:rPr>
        <w:t>A non-exhaustive collection of national guides has been compiled, covering the UK, Germany, Luxembourg and Italy. The UK guides are shorter introductory documents for decisionmakers and other interested stakeholders, although the guidance ‘</w:t>
      </w:r>
      <w:r w:rsidRPr="00E05152">
        <w:rPr>
          <w:lang w:val="en-GB" w:eastAsia="en-US"/>
        </w:rPr>
        <w:t>Capturing innovation. Nurturing suppliers’ ideas in the public sector</w:t>
      </w:r>
      <w:r>
        <w:rPr>
          <w:lang w:val="en-GB" w:eastAsia="en-US"/>
        </w:rPr>
        <w:t>’ is interesting from the perspective that it discusses strategy building and organisational aspects as well. On the other hand, the German, Luxembourgish, and Italian documents are more detailed - covering the steps, risks, solutions, tools – and are useful also for practitioners. The ‘</w:t>
      </w:r>
      <w:proofErr w:type="spellStart"/>
      <w:r w:rsidRPr="00E05152">
        <w:rPr>
          <w:lang w:val="en-GB" w:eastAsia="en-US"/>
        </w:rPr>
        <w:t>Konzepzion</w:t>
      </w:r>
      <w:proofErr w:type="spellEnd"/>
      <w:r w:rsidRPr="00E05152">
        <w:rPr>
          <w:lang w:val="en-GB" w:eastAsia="en-US"/>
        </w:rPr>
        <w:t xml:space="preserve"> </w:t>
      </w:r>
      <w:proofErr w:type="spellStart"/>
      <w:r w:rsidRPr="00E05152">
        <w:rPr>
          <w:lang w:val="en-GB" w:eastAsia="en-US"/>
        </w:rPr>
        <w:t>einer</w:t>
      </w:r>
      <w:proofErr w:type="spellEnd"/>
      <w:r w:rsidRPr="00E05152">
        <w:rPr>
          <w:lang w:val="en-GB" w:eastAsia="en-US"/>
        </w:rPr>
        <w:t xml:space="preserve"> </w:t>
      </w:r>
      <w:proofErr w:type="spellStart"/>
      <w:r w:rsidRPr="00E05152">
        <w:rPr>
          <w:lang w:val="en-GB" w:eastAsia="en-US"/>
        </w:rPr>
        <w:t>innovativen</w:t>
      </w:r>
      <w:proofErr w:type="spellEnd"/>
      <w:r w:rsidRPr="00E05152">
        <w:rPr>
          <w:lang w:val="en-GB" w:eastAsia="en-US"/>
        </w:rPr>
        <w:t xml:space="preserve"> </w:t>
      </w:r>
      <w:proofErr w:type="spellStart"/>
      <w:r w:rsidRPr="00E05152">
        <w:rPr>
          <w:lang w:val="en-GB" w:eastAsia="en-US"/>
        </w:rPr>
        <w:t>öffentlichen</w:t>
      </w:r>
      <w:proofErr w:type="spellEnd"/>
      <w:r w:rsidRPr="00E05152">
        <w:rPr>
          <w:lang w:val="en-GB" w:eastAsia="en-US"/>
        </w:rPr>
        <w:t xml:space="preserve"> </w:t>
      </w:r>
      <w:proofErr w:type="spellStart"/>
      <w:r w:rsidRPr="00E05152">
        <w:rPr>
          <w:lang w:val="en-GB" w:eastAsia="en-US"/>
        </w:rPr>
        <w:t>Beschaffung</w:t>
      </w:r>
      <w:proofErr w:type="spellEnd"/>
      <w:r>
        <w:rPr>
          <w:lang w:val="en-GB" w:eastAsia="en-US"/>
        </w:rPr>
        <w:t>’ paper also addresses a set of strategic and organisational issues.</w:t>
      </w:r>
    </w:p>
    <w:p w14:paraId="3D6B10CC" w14:textId="5AB6316B" w:rsidR="00930B06" w:rsidRPr="00930B06" w:rsidRDefault="00930B06" w:rsidP="00A97E1F">
      <w:pPr>
        <w:pStyle w:val="DefaultText"/>
      </w:pPr>
      <w:r>
        <w:rPr>
          <w:lang w:val="en-GB" w:eastAsia="en-US"/>
        </w:rPr>
        <w:t xml:space="preserve">The two last example guides from the city of Barcelona and the construction association from Niedersachsen and Bremen have been conceived </w:t>
      </w:r>
      <w:r>
        <w:t>specifically for cities.</w:t>
      </w:r>
    </w:p>
    <w:p w14:paraId="5E82999B" w14:textId="243C5DAA" w:rsidR="00A97E1F" w:rsidRDefault="00A97E1F" w:rsidP="00A97E1F">
      <w:pPr>
        <w:pStyle w:val="Bijschrift"/>
      </w:pPr>
      <w:r>
        <w:t xml:space="preserve">Table </w:t>
      </w:r>
      <w:fldSimple w:instr=" SEQ Table \* ARABIC ">
        <w:r w:rsidR="00641AA7">
          <w:rPr>
            <w:noProof/>
          </w:rPr>
          <w:t>1</w:t>
        </w:r>
      </w:fldSimple>
      <w:r>
        <w:t xml:space="preserve"> General guidance </w:t>
      </w:r>
      <w:r w:rsidR="000D6A6D">
        <w:t xml:space="preserve">to strategic aspects in procurement </w:t>
      </w:r>
      <w:r>
        <w:t>mapped</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955"/>
        <w:gridCol w:w="1918"/>
        <w:gridCol w:w="2484"/>
        <w:gridCol w:w="760"/>
        <w:gridCol w:w="1058"/>
        <w:gridCol w:w="697"/>
      </w:tblGrid>
      <w:tr w:rsidR="00A97E1F" w:rsidRPr="007A2BDE" w14:paraId="06E106C8" w14:textId="77777777" w:rsidTr="00D852D6">
        <w:trPr>
          <w:trHeight w:val="285"/>
        </w:trPr>
        <w:tc>
          <w:tcPr>
            <w:tcW w:w="741" w:type="dxa"/>
            <w:shd w:val="clear" w:color="auto" w:fill="D9D9D9" w:themeFill="background1" w:themeFillShade="D9"/>
            <w:noWrap/>
            <w:vAlign w:val="center"/>
          </w:tcPr>
          <w:p w14:paraId="534BB416" w14:textId="77777777" w:rsidR="00A97E1F" w:rsidRPr="007A2BDE" w:rsidRDefault="00A97E1F" w:rsidP="00613D1F">
            <w:pPr>
              <w:spacing w:after="0"/>
              <w:jc w:val="center"/>
              <w:rPr>
                <w:rFonts w:cs="Calibri"/>
                <w:b/>
                <w:sz w:val="20"/>
                <w:szCs w:val="22"/>
                <w:lang w:val="en-GB" w:eastAsia="en-GB"/>
              </w:rPr>
            </w:pPr>
            <w:r w:rsidRPr="007A2BDE">
              <w:rPr>
                <w:rFonts w:cs="Calibri"/>
                <w:b/>
                <w:sz w:val="20"/>
                <w:szCs w:val="22"/>
                <w:lang w:val="en-GB" w:eastAsia="en-GB"/>
              </w:rPr>
              <w:t>Level</w:t>
            </w:r>
          </w:p>
        </w:tc>
        <w:tc>
          <w:tcPr>
            <w:tcW w:w="955" w:type="dxa"/>
            <w:shd w:val="clear" w:color="auto" w:fill="D9D9D9" w:themeFill="background1" w:themeFillShade="D9"/>
            <w:noWrap/>
            <w:vAlign w:val="center"/>
          </w:tcPr>
          <w:p w14:paraId="1A489599" w14:textId="77777777" w:rsidR="00A97E1F" w:rsidRPr="007A2BDE" w:rsidRDefault="00A97E1F" w:rsidP="00613D1F">
            <w:pPr>
              <w:spacing w:after="0"/>
              <w:jc w:val="center"/>
              <w:rPr>
                <w:rFonts w:cs="Calibri"/>
                <w:b/>
                <w:sz w:val="20"/>
                <w:szCs w:val="22"/>
                <w:lang w:val="en-GB" w:eastAsia="en-GB"/>
              </w:rPr>
            </w:pPr>
            <w:r w:rsidRPr="007A2BDE">
              <w:rPr>
                <w:rFonts w:cs="Calibri"/>
                <w:b/>
                <w:sz w:val="20"/>
                <w:szCs w:val="22"/>
                <w:lang w:val="en-GB" w:eastAsia="en-GB"/>
              </w:rPr>
              <w:t>Country</w:t>
            </w:r>
          </w:p>
        </w:tc>
        <w:tc>
          <w:tcPr>
            <w:tcW w:w="1918" w:type="dxa"/>
            <w:shd w:val="clear" w:color="auto" w:fill="D9D9D9" w:themeFill="background1" w:themeFillShade="D9"/>
            <w:noWrap/>
            <w:vAlign w:val="center"/>
          </w:tcPr>
          <w:p w14:paraId="6D9FCDBE" w14:textId="77777777" w:rsidR="00A97E1F" w:rsidRPr="007A2BDE" w:rsidRDefault="00A97E1F" w:rsidP="00613D1F">
            <w:pPr>
              <w:spacing w:after="0"/>
              <w:jc w:val="left"/>
              <w:rPr>
                <w:rFonts w:cs="Calibri"/>
                <w:b/>
                <w:sz w:val="20"/>
                <w:szCs w:val="22"/>
                <w:lang w:val="en-GB" w:eastAsia="en-GB"/>
              </w:rPr>
            </w:pPr>
            <w:r w:rsidRPr="007A2BDE">
              <w:rPr>
                <w:rFonts w:cs="Calibri"/>
                <w:b/>
                <w:sz w:val="20"/>
                <w:szCs w:val="22"/>
                <w:lang w:val="en-GB" w:eastAsia="en-GB"/>
              </w:rPr>
              <w:t>Publisher</w:t>
            </w:r>
          </w:p>
        </w:tc>
        <w:tc>
          <w:tcPr>
            <w:tcW w:w="2484" w:type="dxa"/>
            <w:shd w:val="clear" w:color="auto" w:fill="D9D9D9" w:themeFill="background1" w:themeFillShade="D9"/>
            <w:noWrap/>
            <w:vAlign w:val="center"/>
          </w:tcPr>
          <w:p w14:paraId="26A4F6F3" w14:textId="77777777" w:rsidR="00A97E1F" w:rsidRPr="007A2BDE" w:rsidRDefault="00A97E1F" w:rsidP="00613D1F">
            <w:pPr>
              <w:spacing w:after="0"/>
              <w:jc w:val="left"/>
              <w:rPr>
                <w:rFonts w:cs="Calibri"/>
                <w:b/>
                <w:sz w:val="20"/>
                <w:szCs w:val="22"/>
                <w:lang w:val="en-GB" w:eastAsia="en-GB"/>
              </w:rPr>
            </w:pPr>
            <w:r w:rsidRPr="007A2BDE">
              <w:rPr>
                <w:rFonts w:cs="Calibri"/>
                <w:b/>
                <w:sz w:val="20"/>
                <w:szCs w:val="22"/>
                <w:lang w:val="en-GB" w:eastAsia="en-GB"/>
              </w:rPr>
              <w:t>Title</w:t>
            </w:r>
          </w:p>
        </w:tc>
        <w:tc>
          <w:tcPr>
            <w:tcW w:w="760" w:type="dxa"/>
            <w:shd w:val="clear" w:color="auto" w:fill="D9D9D9" w:themeFill="background1" w:themeFillShade="D9"/>
            <w:noWrap/>
            <w:vAlign w:val="center"/>
          </w:tcPr>
          <w:p w14:paraId="21A284BF" w14:textId="77777777" w:rsidR="00A97E1F" w:rsidRPr="007A2BDE" w:rsidRDefault="00A97E1F" w:rsidP="00613D1F">
            <w:pPr>
              <w:spacing w:after="0"/>
              <w:jc w:val="center"/>
              <w:rPr>
                <w:rFonts w:cs="Calibri"/>
                <w:b/>
                <w:sz w:val="20"/>
                <w:szCs w:val="22"/>
                <w:lang w:val="en-GB" w:eastAsia="en-GB"/>
              </w:rPr>
            </w:pPr>
            <w:r w:rsidRPr="007A2BDE">
              <w:rPr>
                <w:rFonts w:cs="Calibri"/>
                <w:b/>
                <w:sz w:val="20"/>
                <w:szCs w:val="22"/>
                <w:lang w:val="en-GB" w:eastAsia="en-GB"/>
              </w:rPr>
              <w:t>Year</w:t>
            </w:r>
          </w:p>
        </w:tc>
        <w:tc>
          <w:tcPr>
            <w:tcW w:w="1058" w:type="dxa"/>
            <w:shd w:val="clear" w:color="auto" w:fill="D9D9D9" w:themeFill="background1" w:themeFillShade="D9"/>
            <w:noWrap/>
            <w:vAlign w:val="center"/>
          </w:tcPr>
          <w:p w14:paraId="72CB5D43" w14:textId="77777777" w:rsidR="00A97E1F" w:rsidRPr="007A2BDE" w:rsidRDefault="00A97E1F" w:rsidP="00613D1F">
            <w:pPr>
              <w:spacing w:after="0"/>
              <w:jc w:val="center"/>
              <w:rPr>
                <w:rFonts w:cs="Calibri"/>
                <w:b/>
                <w:sz w:val="20"/>
                <w:szCs w:val="22"/>
                <w:lang w:val="en-GB" w:eastAsia="en-GB"/>
              </w:rPr>
            </w:pPr>
            <w:r w:rsidRPr="007A2BDE">
              <w:rPr>
                <w:rFonts w:cs="Calibri"/>
                <w:b/>
                <w:sz w:val="20"/>
                <w:szCs w:val="22"/>
                <w:lang w:val="en-GB" w:eastAsia="en-GB"/>
              </w:rPr>
              <w:t>Language</w:t>
            </w:r>
          </w:p>
        </w:tc>
        <w:tc>
          <w:tcPr>
            <w:tcW w:w="697" w:type="dxa"/>
            <w:shd w:val="clear" w:color="auto" w:fill="D9D9D9" w:themeFill="background1" w:themeFillShade="D9"/>
            <w:noWrap/>
            <w:vAlign w:val="center"/>
          </w:tcPr>
          <w:p w14:paraId="7EC5D749" w14:textId="77777777" w:rsidR="00A97E1F" w:rsidRPr="007A2BDE" w:rsidRDefault="00A97E1F" w:rsidP="00613D1F">
            <w:pPr>
              <w:spacing w:after="0"/>
              <w:jc w:val="center"/>
              <w:rPr>
                <w:rFonts w:cs="Calibri"/>
                <w:b/>
                <w:sz w:val="20"/>
                <w:szCs w:val="22"/>
                <w:lang w:val="en-GB" w:eastAsia="en-GB"/>
              </w:rPr>
            </w:pPr>
            <w:r w:rsidRPr="007A2BDE">
              <w:rPr>
                <w:rFonts w:cs="Calibri"/>
                <w:b/>
                <w:sz w:val="20"/>
                <w:szCs w:val="22"/>
                <w:lang w:val="en-GB" w:eastAsia="en-GB"/>
              </w:rPr>
              <w:t>Pages</w:t>
            </w:r>
          </w:p>
        </w:tc>
      </w:tr>
      <w:tr w:rsidR="00930B06" w:rsidRPr="00BC787C" w14:paraId="13C6F079" w14:textId="77777777" w:rsidTr="00D852D6">
        <w:trPr>
          <w:trHeight w:val="285"/>
        </w:trPr>
        <w:tc>
          <w:tcPr>
            <w:tcW w:w="741" w:type="dxa"/>
            <w:shd w:val="clear" w:color="auto" w:fill="auto"/>
            <w:noWrap/>
            <w:vAlign w:val="center"/>
          </w:tcPr>
          <w:p w14:paraId="01CDD27E" w14:textId="1B00B4A6" w:rsidR="00930B06" w:rsidRPr="002260BD" w:rsidRDefault="00930B06" w:rsidP="00930B06">
            <w:pPr>
              <w:spacing w:after="0"/>
              <w:jc w:val="center"/>
              <w:rPr>
                <w:rFonts w:cs="Calibri"/>
                <w:sz w:val="20"/>
                <w:szCs w:val="20"/>
                <w:lang w:val="en-GB" w:eastAsia="en-GB"/>
              </w:rPr>
            </w:pPr>
            <w:r w:rsidRPr="00930B06">
              <w:rPr>
                <w:rFonts w:cs="Calibri"/>
                <w:color w:val="000000"/>
                <w:sz w:val="20"/>
                <w:szCs w:val="20"/>
                <w:lang w:val="en-GB" w:eastAsia="en-GB"/>
              </w:rPr>
              <w:t>Global</w:t>
            </w:r>
          </w:p>
        </w:tc>
        <w:tc>
          <w:tcPr>
            <w:tcW w:w="955" w:type="dxa"/>
            <w:shd w:val="clear" w:color="auto" w:fill="auto"/>
            <w:noWrap/>
            <w:vAlign w:val="center"/>
          </w:tcPr>
          <w:p w14:paraId="5010E937" w14:textId="051EF22A" w:rsidR="00930B06" w:rsidRPr="00BC787C" w:rsidRDefault="00930B06" w:rsidP="00930B06">
            <w:pPr>
              <w:spacing w:after="0"/>
              <w:jc w:val="center"/>
              <w:rPr>
                <w:rFonts w:cs="Calibri"/>
                <w:sz w:val="20"/>
                <w:szCs w:val="22"/>
                <w:lang w:val="en-GB" w:eastAsia="en-GB"/>
              </w:rPr>
            </w:pPr>
            <w:r w:rsidRPr="00930B06">
              <w:rPr>
                <w:rFonts w:cs="Calibri"/>
                <w:color w:val="000000"/>
                <w:sz w:val="20"/>
                <w:szCs w:val="20"/>
                <w:lang w:val="en-GB" w:eastAsia="en-GB"/>
              </w:rPr>
              <w:t> </w:t>
            </w:r>
          </w:p>
        </w:tc>
        <w:tc>
          <w:tcPr>
            <w:tcW w:w="1918" w:type="dxa"/>
            <w:shd w:val="clear" w:color="auto" w:fill="F2F2F2" w:themeFill="background1" w:themeFillShade="F2"/>
            <w:noWrap/>
            <w:vAlign w:val="center"/>
          </w:tcPr>
          <w:p w14:paraId="33CFBABA" w14:textId="0F3CEF08" w:rsidR="00930B06" w:rsidRPr="002260BD" w:rsidRDefault="00930B06" w:rsidP="00930B06">
            <w:pPr>
              <w:spacing w:after="0"/>
              <w:jc w:val="left"/>
              <w:rPr>
                <w:rFonts w:cs="Calibri"/>
                <w:sz w:val="20"/>
                <w:szCs w:val="20"/>
                <w:lang w:val="en-GB" w:eastAsia="en-GB"/>
              </w:rPr>
            </w:pPr>
            <w:r w:rsidRPr="00930B06">
              <w:rPr>
                <w:rFonts w:cs="Calibri"/>
                <w:color w:val="000000"/>
                <w:sz w:val="20"/>
                <w:szCs w:val="20"/>
                <w:lang w:val="en-GB" w:eastAsia="en-GB"/>
              </w:rPr>
              <w:t>IISD</w:t>
            </w:r>
          </w:p>
        </w:tc>
        <w:tc>
          <w:tcPr>
            <w:tcW w:w="2484" w:type="dxa"/>
            <w:shd w:val="clear" w:color="auto" w:fill="F2F2F2" w:themeFill="background1" w:themeFillShade="F2"/>
            <w:noWrap/>
            <w:vAlign w:val="center"/>
          </w:tcPr>
          <w:p w14:paraId="433B3096" w14:textId="2FAABB1B" w:rsidR="00930B06" w:rsidRPr="002260BD" w:rsidRDefault="00930B06" w:rsidP="00930B06">
            <w:pPr>
              <w:spacing w:after="0"/>
              <w:jc w:val="left"/>
              <w:rPr>
                <w:rFonts w:cs="Calibri"/>
                <w:sz w:val="20"/>
                <w:szCs w:val="20"/>
                <w:lang w:val="en-GB" w:eastAsia="en-GB"/>
              </w:rPr>
            </w:pPr>
            <w:r w:rsidRPr="00930B06">
              <w:rPr>
                <w:rFonts w:cs="Calibri"/>
                <w:color w:val="000000"/>
                <w:sz w:val="20"/>
                <w:szCs w:val="20"/>
                <w:lang w:val="en-GB" w:eastAsia="en-GB"/>
              </w:rPr>
              <w:t>Procuring Green in the Public Sector: A Checklist for Getting Started</w:t>
            </w:r>
          </w:p>
        </w:tc>
        <w:tc>
          <w:tcPr>
            <w:tcW w:w="760" w:type="dxa"/>
            <w:shd w:val="clear" w:color="auto" w:fill="auto"/>
            <w:noWrap/>
            <w:vAlign w:val="center"/>
          </w:tcPr>
          <w:p w14:paraId="50C3BB1D" w14:textId="43D8D34D" w:rsidR="00930B06" w:rsidRPr="002260BD" w:rsidRDefault="00930B06" w:rsidP="00930B06">
            <w:pPr>
              <w:spacing w:after="0"/>
              <w:jc w:val="center"/>
              <w:rPr>
                <w:rFonts w:cs="Calibri"/>
                <w:sz w:val="20"/>
                <w:szCs w:val="20"/>
                <w:lang w:val="en-GB" w:eastAsia="en-GB"/>
              </w:rPr>
            </w:pPr>
            <w:r w:rsidRPr="00930B06">
              <w:rPr>
                <w:rFonts w:cs="Calibri"/>
                <w:color w:val="000000"/>
                <w:sz w:val="20"/>
                <w:szCs w:val="20"/>
                <w:lang w:val="en-GB" w:eastAsia="en-GB"/>
              </w:rPr>
              <w:t>2010</w:t>
            </w:r>
          </w:p>
        </w:tc>
        <w:tc>
          <w:tcPr>
            <w:tcW w:w="1058" w:type="dxa"/>
            <w:shd w:val="clear" w:color="auto" w:fill="auto"/>
            <w:noWrap/>
            <w:vAlign w:val="center"/>
          </w:tcPr>
          <w:p w14:paraId="7FEE3274" w14:textId="702EF84D" w:rsidR="00930B06" w:rsidRPr="002260BD" w:rsidRDefault="00930B06" w:rsidP="00930B06">
            <w:pPr>
              <w:spacing w:after="0"/>
              <w:jc w:val="center"/>
              <w:rPr>
                <w:rFonts w:cs="Calibri"/>
                <w:sz w:val="20"/>
                <w:szCs w:val="20"/>
                <w:lang w:val="en-GB" w:eastAsia="en-GB"/>
              </w:rPr>
            </w:pPr>
            <w:r w:rsidRPr="00930B06">
              <w:rPr>
                <w:rFonts w:cs="Calibri"/>
                <w:color w:val="000000"/>
                <w:sz w:val="20"/>
                <w:szCs w:val="20"/>
                <w:lang w:val="en-GB" w:eastAsia="en-GB"/>
              </w:rPr>
              <w:t>English</w:t>
            </w:r>
          </w:p>
        </w:tc>
        <w:tc>
          <w:tcPr>
            <w:tcW w:w="697" w:type="dxa"/>
            <w:shd w:val="clear" w:color="auto" w:fill="auto"/>
            <w:noWrap/>
            <w:vAlign w:val="center"/>
          </w:tcPr>
          <w:p w14:paraId="7012940F" w14:textId="54F89F2D" w:rsidR="00930B06" w:rsidRPr="002260BD" w:rsidRDefault="00930B06" w:rsidP="00930B06">
            <w:pPr>
              <w:spacing w:after="0"/>
              <w:jc w:val="center"/>
              <w:rPr>
                <w:rFonts w:cs="Calibri"/>
                <w:sz w:val="20"/>
                <w:szCs w:val="20"/>
                <w:lang w:val="en-GB" w:eastAsia="en-GB"/>
              </w:rPr>
            </w:pPr>
            <w:r w:rsidRPr="00930B06">
              <w:rPr>
                <w:rFonts w:cs="Calibri"/>
                <w:color w:val="000000"/>
                <w:sz w:val="20"/>
                <w:szCs w:val="20"/>
                <w:lang w:val="en-GB" w:eastAsia="en-GB"/>
              </w:rPr>
              <w:t>18</w:t>
            </w:r>
          </w:p>
        </w:tc>
      </w:tr>
      <w:tr w:rsidR="00930B06" w:rsidRPr="00BC787C" w14:paraId="6FC28078" w14:textId="77777777" w:rsidTr="00D852D6">
        <w:trPr>
          <w:trHeight w:val="285"/>
        </w:trPr>
        <w:tc>
          <w:tcPr>
            <w:tcW w:w="741" w:type="dxa"/>
            <w:shd w:val="clear" w:color="auto" w:fill="auto"/>
            <w:noWrap/>
            <w:vAlign w:val="center"/>
          </w:tcPr>
          <w:p w14:paraId="52041085" w14:textId="60FF6F44" w:rsidR="00930B06" w:rsidRPr="002260BD" w:rsidRDefault="00930B06" w:rsidP="00930B06">
            <w:pPr>
              <w:spacing w:after="0"/>
              <w:jc w:val="center"/>
              <w:rPr>
                <w:rFonts w:cs="Calibri"/>
                <w:sz w:val="20"/>
                <w:szCs w:val="20"/>
                <w:lang w:val="en-GB" w:eastAsia="en-GB"/>
              </w:rPr>
            </w:pPr>
            <w:r w:rsidRPr="00930B06">
              <w:rPr>
                <w:rFonts w:cs="Calibri"/>
                <w:color w:val="000000"/>
                <w:sz w:val="20"/>
                <w:szCs w:val="20"/>
                <w:lang w:val="en-GB" w:eastAsia="en-GB"/>
              </w:rPr>
              <w:t>EU</w:t>
            </w:r>
          </w:p>
        </w:tc>
        <w:tc>
          <w:tcPr>
            <w:tcW w:w="955" w:type="dxa"/>
            <w:shd w:val="clear" w:color="auto" w:fill="auto"/>
            <w:noWrap/>
            <w:vAlign w:val="center"/>
          </w:tcPr>
          <w:p w14:paraId="00FAB1DC" w14:textId="425C6F73" w:rsidR="00930B06" w:rsidRPr="00BC787C" w:rsidRDefault="00930B06" w:rsidP="00930B06">
            <w:pPr>
              <w:spacing w:after="0"/>
              <w:jc w:val="center"/>
              <w:rPr>
                <w:rFonts w:cs="Calibri"/>
                <w:sz w:val="20"/>
                <w:szCs w:val="22"/>
                <w:lang w:val="en-GB" w:eastAsia="en-GB"/>
              </w:rPr>
            </w:pPr>
            <w:r w:rsidRPr="00930B06">
              <w:rPr>
                <w:rFonts w:cs="Calibri"/>
                <w:color w:val="000000"/>
                <w:sz w:val="20"/>
                <w:szCs w:val="20"/>
                <w:lang w:val="en-GB" w:eastAsia="en-GB"/>
              </w:rPr>
              <w:t> </w:t>
            </w:r>
          </w:p>
        </w:tc>
        <w:tc>
          <w:tcPr>
            <w:tcW w:w="1918" w:type="dxa"/>
            <w:shd w:val="clear" w:color="auto" w:fill="F2F2F2" w:themeFill="background1" w:themeFillShade="F2"/>
            <w:noWrap/>
            <w:vAlign w:val="center"/>
          </w:tcPr>
          <w:p w14:paraId="2C85FBD9" w14:textId="6F2C7042" w:rsidR="00930B06" w:rsidRPr="002260BD" w:rsidRDefault="00930B06" w:rsidP="00930B06">
            <w:pPr>
              <w:spacing w:after="0"/>
              <w:jc w:val="left"/>
              <w:rPr>
                <w:rFonts w:cs="Calibri"/>
                <w:sz w:val="20"/>
                <w:szCs w:val="20"/>
                <w:lang w:val="en-GB" w:eastAsia="en-GB"/>
              </w:rPr>
            </w:pPr>
            <w:r w:rsidRPr="00930B06">
              <w:rPr>
                <w:rFonts w:cs="Calibri"/>
                <w:color w:val="000000"/>
                <w:sz w:val="20"/>
                <w:szCs w:val="20"/>
                <w:lang w:val="en-GB" w:eastAsia="en-GB"/>
              </w:rPr>
              <w:t>European Commission</w:t>
            </w:r>
          </w:p>
        </w:tc>
        <w:tc>
          <w:tcPr>
            <w:tcW w:w="2484" w:type="dxa"/>
            <w:shd w:val="clear" w:color="auto" w:fill="F2F2F2" w:themeFill="background1" w:themeFillShade="F2"/>
            <w:noWrap/>
            <w:vAlign w:val="center"/>
          </w:tcPr>
          <w:p w14:paraId="2B1B6CC8" w14:textId="16DB79E2" w:rsidR="00930B06" w:rsidRPr="002260BD" w:rsidRDefault="00930B06" w:rsidP="00930B06">
            <w:pPr>
              <w:spacing w:after="0"/>
              <w:jc w:val="left"/>
              <w:rPr>
                <w:rFonts w:cs="Calibri"/>
                <w:sz w:val="20"/>
                <w:szCs w:val="20"/>
                <w:lang w:val="en-GB" w:eastAsia="en-GB"/>
              </w:rPr>
            </w:pPr>
            <w:r w:rsidRPr="00930B06">
              <w:rPr>
                <w:rFonts w:cs="Calibri"/>
                <w:color w:val="000000"/>
                <w:sz w:val="20"/>
                <w:szCs w:val="20"/>
                <w:lang w:val="en-GB" w:eastAsia="en-GB"/>
              </w:rPr>
              <w:t>Public Procurement as a Driver of Innovation in SMEs and Public Services</w:t>
            </w:r>
          </w:p>
        </w:tc>
        <w:tc>
          <w:tcPr>
            <w:tcW w:w="760" w:type="dxa"/>
            <w:shd w:val="clear" w:color="auto" w:fill="auto"/>
            <w:noWrap/>
            <w:vAlign w:val="center"/>
          </w:tcPr>
          <w:p w14:paraId="5628F56E" w14:textId="7CDF87C6" w:rsidR="00930B06" w:rsidRPr="002260BD" w:rsidRDefault="00930B06" w:rsidP="00930B06">
            <w:pPr>
              <w:spacing w:after="0"/>
              <w:jc w:val="center"/>
              <w:rPr>
                <w:rFonts w:cs="Calibri"/>
                <w:sz w:val="20"/>
                <w:szCs w:val="20"/>
                <w:lang w:val="en-GB" w:eastAsia="en-GB"/>
              </w:rPr>
            </w:pPr>
            <w:r w:rsidRPr="00930B06">
              <w:rPr>
                <w:rFonts w:cs="Calibri"/>
                <w:color w:val="000000"/>
                <w:sz w:val="20"/>
                <w:szCs w:val="20"/>
                <w:lang w:val="en-GB" w:eastAsia="en-GB"/>
              </w:rPr>
              <w:t>2015</w:t>
            </w:r>
          </w:p>
        </w:tc>
        <w:tc>
          <w:tcPr>
            <w:tcW w:w="1058" w:type="dxa"/>
            <w:shd w:val="clear" w:color="auto" w:fill="auto"/>
            <w:noWrap/>
            <w:vAlign w:val="center"/>
          </w:tcPr>
          <w:p w14:paraId="7C5C6B11" w14:textId="2668AB5F" w:rsidR="00930B06" w:rsidRPr="002260BD" w:rsidRDefault="00930B06" w:rsidP="00930B06">
            <w:pPr>
              <w:spacing w:after="0"/>
              <w:jc w:val="center"/>
              <w:rPr>
                <w:rFonts w:cs="Calibri"/>
                <w:sz w:val="20"/>
                <w:szCs w:val="20"/>
                <w:lang w:val="en-GB" w:eastAsia="en-GB"/>
              </w:rPr>
            </w:pPr>
            <w:r w:rsidRPr="00930B06">
              <w:rPr>
                <w:rFonts w:cs="Calibri"/>
                <w:color w:val="000000"/>
                <w:sz w:val="20"/>
                <w:szCs w:val="20"/>
                <w:lang w:val="en-GB" w:eastAsia="en-GB"/>
              </w:rPr>
              <w:t>English</w:t>
            </w:r>
          </w:p>
        </w:tc>
        <w:tc>
          <w:tcPr>
            <w:tcW w:w="697" w:type="dxa"/>
            <w:shd w:val="clear" w:color="auto" w:fill="auto"/>
            <w:noWrap/>
            <w:vAlign w:val="center"/>
          </w:tcPr>
          <w:p w14:paraId="00845521" w14:textId="1883197B" w:rsidR="00930B06" w:rsidRPr="002260BD" w:rsidRDefault="00930B06" w:rsidP="00930B06">
            <w:pPr>
              <w:spacing w:after="0"/>
              <w:jc w:val="center"/>
              <w:rPr>
                <w:rFonts w:cs="Calibri"/>
                <w:sz w:val="20"/>
                <w:szCs w:val="20"/>
                <w:lang w:val="en-GB" w:eastAsia="en-GB"/>
              </w:rPr>
            </w:pPr>
            <w:r w:rsidRPr="00930B06">
              <w:rPr>
                <w:rFonts w:cs="Calibri"/>
                <w:color w:val="000000"/>
                <w:sz w:val="20"/>
                <w:szCs w:val="20"/>
                <w:lang w:val="en-GB" w:eastAsia="en-GB"/>
              </w:rPr>
              <w:t>56</w:t>
            </w:r>
          </w:p>
        </w:tc>
      </w:tr>
      <w:tr w:rsidR="00930B06" w:rsidRPr="00BC787C" w14:paraId="6EA88539" w14:textId="77777777" w:rsidTr="00D852D6">
        <w:trPr>
          <w:trHeight w:val="285"/>
        </w:trPr>
        <w:tc>
          <w:tcPr>
            <w:tcW w:w="741" w:type="dxa"/>
            <w:shd w:val="clear" w:color="auto" w:fill="auto"/>
            <w:noWrap/>
            <w:vAlign w:val="center"/>
          </w:tcPr>
          <w:p w14:paraId="13C75F41" w14:textId="78753F79" w:rsidR="00930B06" w:rsidRPr="002260BD" w:rsidRDefault="00930B06" w:rsidP="00930B06">
            <w:pPr>
              <w:spacing w:after="0"/>
              <w:jc w:val="center"/>
              <w:rPr>
                <w:rFonts w:cs="Calibri"/>
                <w:sz w:val="20"/>
                <w:szCs w:val="20"/>
                <w:lang w:val="en-GB" w:eastAsia="en-GB"/>
              </w:rPr>
            </w:pPr>
            <w:r w:rsidRPr="00930B06">
              <w:rPr>
                <w:rFonts w:cs="Calibri"/>
                <w:color w:val="000000"/>
                <w:sz w:val="20"/>
                <w:szCs w:val="20"/>
                <w:lang w:val="en-GB" w:eastAsia="en-GB"/>
              </w:rPr>
              <w:t>EU</w:t>
            </w:r>
          </w:p>
        </w:tc>
        <w:tc>
          <w:tcPr>
            <w:tcW w:w="955" w:type="dxa"/>
            <w:shd w:val="clear" w:color="auto" w:fill="auto"/>
            <w:noWrap/>
            <w:vAlign w:val="center"/>
          </w:tcPr>
          <w:p w14:paraId="629DEF97" w14:textId="45110336" w:rsidR="00930B06" w:rsidRPr="00BC787C" w:rsidRDefault="00930B06" w:rsidP="00930B06">
            <w:pPr>
              <w:spacing w:after="0"/>
              <w:jc w:val="center"/>
              <w:rPr>
                <w:rFonts w:cs="Calibri"/>
                <w:sz w:val="20"/>
                <w:szCs w:val="22"/>
                <w:lang w:val="en-GB" w:eastAsia="en-GB"/>
              </w:rPr>
            </w:pPr>
            <w:r w:rsidRPr="00930B06">
              <w:rPr>
                <w:rFonts w:cs="Calibri"/>
                <w:color w:val="000000"/>
                <w:sz w:val="20"/>
                <w:szCs w:val="20"/>
                <w:lang w:val="en-GB" w:eastAsia="en-GB"/>
              </w:rPr>
              <w:t> </w:t>
            </w:r>
          </w:p>
        </w:tc>
        <w:tc>
          <w:tcPr>
            <w:tcW w:w="1918" w:type="dxa"/>
            <w:shd w:val="clear" w:color="auto" w:fill="F2F2F2" w:themeFill="background1" w:themeFillShade="F2"/>
            <w:noWrap/>
            <w:vAlign w:val="center"/>
          </w:tcPr>
          <w:p w14:paraId="5FFD6FC9" w14:textId="38B50B01" w:rsidR="00930B06" w:rsidRPr="002260BD" w:rsidRDefault="00930B06" w:rsidP="00930B06">
            <w:pPr>
              <w:spacing w:after="0"/>
              <w:jc w:val="left"/>
              <w:rPr>
                <w:rFonts w:cs="Calibri"/>
                <w:sz w:val="20"/>
                <w:szCs w:val="20"/>
                <w:lang w:val="en-GB" w:eastAsia="en-GB"/>
              </w:rPr>
            </w:pPr>
            <w:r w:rsidRPr="00930B06">
              <w:rPr>
                <w:rFonts w:cs="Calibri"/>
                <w:color w:val="000000"/>
                <w:sz w:val="20"/>
                <w:szCs w:val="20"/>
                <w:lang w:val="en-GB" w:eastAsia="en-GB"/>
              </w:rPr>
              <w:t>European Commission</w:t>
            </w:r>
          </w:p>
        </w:tc>
        <w:tc>
          <w:tcPr>
            <w:tcW w:w="2484" w:type="dxa"/>
            <w:shd w:val="clear" w:color="auto" w:fill="F2F2F2" w:themeFill="background1" w:themeFillShade="F2"/>
            <w:noWrap/>
            <w:vAlign w:val="center"/>
          </w:tcPr>
          <w:p w14:paraId="18B65C7F" w14:textId="1473FDC8" w:rsidR="00930B06" w:rsidRPr="002260BD" w:rsidRDefault="00930B06" w:rsidP="00930B06">
            <w:pPr>
              <w:spacing w:after="0"/>
              <w:jc w:val="left"/>
              <w:rPr>
                <w:rFonts w:cs="Calibri"/>
                <w:sz w:val="20"/>
                <w:szCs w:val="20"/>
                <w:lang w:val="en-GB" w:eastAsia="en-GB"/>
              </w:rPr>
            </w:pPr>
            <w:r w:rsidRPr="00930B06">
              <w:rPr>
                <w:rFonts w:cs="Calibri"/>
                <w:color w:val="000000"/>
                <w:sz w:val="20"/>
                <w:szCs w:val="20"/>
                <w:lang w:val="en-GB" w:eastAsia="en-GB"/>
              </w:rPr>
              <w:t>Guidance on Innovation Procurement</w:t>
            </w:r>
          </w:p>
        </w:tc>
        <w:tc>
          <w:tcPr>
            <w:tcW w:w="760" w:type="dxa"/>
            <w:shd w:val="clear" w:color="auto" w:fill="auto"/>
            <w:noWrap/>
            <w:vAlign w:val="center"/>
          </w:tcPr>
          <w:p w14:paraId="27072BE3" w14:textId="40DBA205" w:rsidR="00930B06" w:rsidRPr="002260BD" w:rsidRDefault="00930B06" w:rsidP="00930B06">
            <w:pPr>
              <w:spacing w:after="0"/>
              <w:jc w:val="center"/>
              <w:rPr>
                <w:rFonts w:cs="Calibri"/>
                <w:sz w:val="20"/>
                <w:szCs w:val="20"/>
                <w:lang w:val="en-GB" w:eastAsia="en-GB"/>
              </w:rPr>
            </w:pPr>
            <w:r w:rsidRPr="00930B06">
              <w:rPr>
                <w:rFonts w:cs="Calibri"/>
                <w:color w:val="000000"/>
                <w:sz w:val="20"/>
                <w:szCs w:val="20"/>
                <w:lang w:val="en-GB" w:eastAsia="en-GB"/>
              </w:rPr>
              <w:t>2018</w:t>
            </w:r>
          </w:p>
        </w:tc>
        <w:tc>
          <w:tcPr>
            <w:tcW w:w="1058" w:type="dxa"/>
            <w:shd w:val="clear" w:color="auto" w:fill="auto"/>
            <w:noWrap/>
            <w:vAlign w:val="center"/>
          </w:tcPr>
          <w:p w14:paraId="592B5C56" w14:textId="44E374C8" w:rsidR="00930B06" w:rsidRPr="002260BD" w:rsidRDefault="00930B06" w:rsidP="00930B06">
            <w:pPr>
              <w:spacing w:after="0"/>
              <w:jc w:val="center"/>
              <w:rPr>
                <w:rFonts w:cs="Calibri"/>
                <w:sz w:val="20"/>
                <w:szCs w:val="20"/>
                <w:lang w:val="en-GB" w:eastAsia="en-GB"/>
              </w:rPr>
            </w:pPr>
            <w:r w:rsidRPr="00930B06">
              <w:rPr>
                <w:rFonts w:cs="Calibri"/>
                <w:color w:val="000000"/>
                <w:sz w:val="20"/>
                <w:szCs w:val="20"/>
                <w:lang w:val="en-GB" w:eastAsia="en-GB"/>
              </w:rPr>
              <w:t>English</w:t>
            </w:r>
          </w:p>
        </w:tc>
        <w:tc>
          <w:tcPr>
            <w:tcW w:w="697" w:type="dxa"/>
            <w:shd w:val="clear" w:color="auto" w:fill="auto"/>
            <w:noWrap/>
            <w:vAlign w:val="center"/>
          </w:tcPr>
          <w:p w14:paraId="6F8223E9" w14:textId="6503E3C3" w:rsidR="00930B06" w:rsidRPr="002260BD" w:rsidRDefault="00930B06" w:rsidP="00930B06">
            <w:pPr>
              <w:spacing w:after="0"/>
              <w:jc w:val="center"/>
              <w:rPr>
                <w:rFonts w:cs="Calibri"/>
                <w:sz w:val="20"/>
                <w:szCs w:val="20"/>
                <w:lang w:val="en-GB" w:eastAsia="en-GB"/>
              </w:rPr>
            </w:pPr>
            <w:r w:rsidRPr="00930B06">
              <w:rPr>
                <w:rFonts w:cs="Calibri"/>
                <w:color w:val="000000"/>
                <w:sz w:val="20"/>
                <w:szCs w:val="20"/>
                <w:lang w:val="en-GB" w:eastAsia="en-GB"/>
              </w:rPr>
              <w:t>47</w:t>
            </w:r>
          </w:p>
        </w:tc>
      </w:tr>
      <w:tr w:rsidR="00930B06" w:rsidRPr="00BC787C" w14:paraId="459E2C34" w14:textId="77777777" w:rsidTr="00D852D6">
        <w:trPr>
          <w:trHeight w:val="285"/>
        </w:trPr>
        <w:tc>
          <w:tcPr>
            <w:tcW w:w="741" w:type="dxa"/>
            <w:shd w:val="clear" w:color="auto" w:fill="auto"/>
            <w:noWrap/>
            <w:vAlign w:val="center"/>
          </w:tcPr>
          <w:p w14:paraId="520BC4FB" w14:textId="61459823" w:rsidR="00930B06" w:rsidRPr="002260BD" w:rsidRDefault="00930B06" w:rsidP="00930B06">
            <w:pPr>
              <w:spacing w:after="0"/>
              <w:jc w:val="center"/>
              <w:rPr>
                <w:rFonts w:cs="Calibri"/>
                <w:sz w:val="20"/>
                <w:szCs w:val="20"/>
                <w:lang w:val="en-GB" w:eastAsia="en-GB"/>
              </w:rPr>
            </w:pPr>
            <w:r w:rsidRPr="00930B06">
              <w:rPr>
                <w:rFonts w:cs="Calibri"/>
                <w:color w:val="000000"/>
                <w:sz w:val="20"/>
                <w:szCs w:val="20"/>
                <w:lang w:val="en-GB" w:eastAsia="en-GB"/>
              </w:rPr>
              <w:t>EU</w:t>
            </w:r>
          </w:p>
        </w:tc>
        <w:tc>
          <w:tcPr>
            <w:tcW w:w="955" w:type="dxa"/>
            <w:shd w:val="clear" w:color="auto" w:fill="auto"/>
            <w:noWrap/>
            <w:vAlign w:val="center"/>
          </w:tcPr>
          <w:p w14:paraId="2890B2F7" w14:textId="45EA70EC" w:rsidR="00930B06" w:rsidRPr="002260BD" w:rsidRDefault="00930B06" w:rsidP="00930B06">
            <w:pPr>
              <w:spacing w:after="0"/>
              <w:jc w:val="center"/>
              <w:rPr>
                <w:rFonts w:cs="Calibri"/>
                <w:sz w:val="20"/>
                <w:szCs w:val="20"/>
                <w:lang w:val="en-GB" w:eastAsia="en-GB"/>
              </w:rPr>
            </w:pPr>
            <w:r w:rsidRPr="00930B06">
              <w:rPr>
                <w:rFonts w:cs="Calibri"/>
                <w:color w:val="000000"/>
                <w:sz w:val="20"/>
                <w:szCs w:val="20"/>
                <w:lang w:val="en-GB" w:eastAsia="en-GB"/>
              </w:rPr>
              <w:t> </w:t>
            </w:r>
          </w:p>
        </w:tc>
        <w:tc>
          <w:tcPr>
            <w:tcW w:w="1918" w:type="dxa"/>
            <w:shd w:val="clear" w:color="auto" w:fill="F2F2F2" w:themeFill="background1" w:themeFillShade="F2"/>
            <w:noWrap/>
            <w:vAlign w:val="center"/>
          </w:tcPr>
          <w:p w14:paraId="522E8924" w14:textId="4DFAF163" w:rsidR="00930B06" w:rsidRPr="002260BD" w:rsidRDefault="00930B06" w:rsidP="00930B06">
            <w:pPr>
              <w:spacing w:after="0"/>
              <w:jc w:val="left"/>
              <w:rPr>
                <w:rFonts w:cs="Calibri"/>
                <w:sz w:val="20"/>
                <w:szCs w:val="20"/>
                <w:lang w:val="en-GB" w:eastAsia="en-GB"/>
              </w:rPr>
            </w:pPr>
            <w:r w:rsidRPr="00930B06">
              <w:rPr>
                <w:rFonts w:cs="Calibri"/>
                <w:color w:val="000000"/>
                <w:sz w:val="20"/>
                <w:szCs w:val="20"/>
                <w:lang w:val="en-GB" w:eastAsia="en-GB"/>
              </w:rPr>
              <w:t>European Commission</w:t>
            </w:r>
          </w:p>
        </w:tc>
        <w:tc>
          <w:tcPr>
            <w:tcW w:w="2484" w:type="dxa"/>
            <w:shd w:val="clear" w:color="auto" w:fill="F2F2F2" w:themeFill="background1" w:themeFillShade="F2"/>
            <w:noWrap/>
            <w:vAlign w:val="center"/>
          </w:tcPr>
          <w:p w14:paraId="5E501AFE" w14:textId="2F0B5322" w:rsidR="00930B06" w:rsidRPr="002260BD" w:rsidRDefault="00930B06" w:rsidP="00930B06">
            <w:pPr>
              <w:spacing w:after="0"/>
              <w:jc w:val="left"/>
              <w:rPr>
                <w:rFonts w:cs="Calibri"/>
                <w:sz w:val="20"/>
                <w:szCs w:val="20"/>
                <w:lang w:val="en-GB" w:eastAsia="en-GB"/>
              </w:rPr>
            </w:pPr>
            <w:r w:rsidRPr="00930B06">
              <w:rPr>
                <w:rFonts w:cs="Calibri"/>
                <w:color w:val="000000"/>
                <w:sz w:val="20"/>
                <w:szCs w:val="20"/>
                <w:lang w:val="en-GB" w:eastAsia="en-GB"/>
              </w:rPr>
              <w:t>Green Public Procurement - A Guide for NGOs</w:t>
            </w:r>
          </w:p>
        </w:tc>
        <w:tc>
          <w:tcPr>
            <w:tcW w:w="760" w:type="dxa"/>
            <w:shd w:val="clear" w:color="auto" w:fill="auto"/>
            <w:noWrap/>
            <w:vAlign w:val="center"/>
          </w:tcPr>
          <w:p w14:paraId="42287836" w14:textId="608115F8" w:rsidR="00930B06" w:rsidRPr="002260BD" w:rsidRDefault="00930B06" w:rsidP="00930B06">
            <w:pPr>
              <w:spacing w:after="0"/>
              <w:jc w:val="center"/>
              <w:rPr>
                <w:rFonts w:cs="Calibri"/>
                <w:sz w:val="20"/>
                <w:szCs w:val="20"/>
                <w:lang w:val="en-GB" w:eastAsia="en-GB"/>
              </w:rPr>
            </w:pPr>
            <w:r w:rsidRPr="00930B06">
              <w:rPr>
                <w:rFonts w:cs="Calibri"/>
                <w:color w:val="000000"/>
                <w:sz w:val="20"/>
                <w:szCs w:val="20"/>
                <w:lang w:val="en-GB" w:eastAsia="en-GB"/>
              </w:rPr>
              <w:t>2016</w:t>
            </w:r>
          </w:p>
        </w:tc>
        <w:tc>
          <w:tcPr>
            <w:tcW w:w="1058" w:type="dxa"/>
            <w:shd w:val="clear" w:color="auto" w:fill="auto"/>
            <w:noWrap/>
            <w:vAlign w:val="center"/>
          </w:tcPr>
          <w:p w14:paraId="259885B6" w14:textId="5334A408" w:rsidR="00930B06" w:rsidRPr="002260BD" w:rsidRDefault="00930B06" w:rsidP="00930B06">
            <w:pPr>
              <w:spacing w:after="0"/>
              <w:jc w:val="center"/>
              <w:rPr>
                <w:rFonts w:cs="Calibri"/>
                <w:sz w:val="20"/>
                <w:szCs w:val="20"/>
                <w:lang w:val="en-GB" w:eastAsia="en-GB"/>
              </w:rPr>
            </w:pPr>
            <w:r w:rsidRPr="00930B06">
              <w:rPr>
                <w:rFonts w:cs="Calibri"/>
                <w:color w:val="000000"/>
                <w:sz w:val="20"/>
                <w:szCs w:val="20"/>
                <w:lang w:val="en-GB" w:eastAsia="en-GB"/>
              </w:rPr>
              <w:t>English</w:t>
            </w:r>
          </w:p>
        </w:tc>
        <w:tc>
          <w:tcPr>
            <w:tcW w:w="697" w:type="dxa"/>
            <w:shd w:val="clear" w:color="auto" w:fill="auto"/>
            <w:noWrap/>
            <w:vAlign w:val="center"/>
          </w:tcPr>
          <w:p w14:paraId="674E65A4" w14:textId="2585B80D" w:rsidR="00930B06" w:rsidRPr="002260BD" w:rsidRDefault="00930B06" w:rsidP="00930B06">
            <w:pPr>
              <w:spacing w:after="0"/>
              <w:jc w:val="center"/>
              <w:rPr>
                <w:rFonts w:cs="Calibri"/>
                <w:sz w:val="20"/>
                <w:szCs w:val="20"/>
                <w:lang w:val="en-GB" w:eastAsia="en-GB"/>
              </w:rPr>
            </w:pPr>
            <w:r w:rsidRPr="00930B06">
              <w:rPr>
                <w:rFonts w:cs="Calibri"/>
                <w:color w:val="000000"/>
                <w:sz w:val="20"/>
                <w:szCs w:val="20"/>
                <w:lang w:val="en-GB" w:eastAsia="en-GB"/>
              </w:rPr>
              <w:t>16</w:t>
            </w:r>
          </w:p>
        </w:tc>
      </w:tr>
      <w:tr w:rsidR="00930B06" w:rsidRPr="00BC787C" w14:paraId="2B1E5885" w14:textId="77777777" w:rsidTr="00D852D6">
        <w:trPr>
          <w:trHeight w:val="285"/>
        </w:trPr>
        <w:tc>
          <w:tcPr>
            <w:tcW w:w="741" w:type="dxa"/>
            <w:shd w:val="clear" w:color="auto" w:fill="auto"/>
            <w:noWrap/>
            <w:vAlign w:val="center"/>
          </w:tcPr>
          <w:p w14:paraId="6012A8BF" w14:textId="15F288D7" w:rsidR="00930B06" w:rsidRPr="002260BD" w:rsidRDefault="00930B06" w:rsidP="00930B06">
            <w:pPr>
              <w:spacing w:after="0"/>
              <w:jc w:val="center"/>
              <w:rPr>
                <w:rFonts w:cs="Calibri"/>
                <w:sz w:val="20"/>
                <w:szCs w:val="20"/>
                <w:lang w:val="en-GB" w:eastAsia="en-GB"/>
              </w:rPr>
            </w:pPr>
            <w:r w:rsidRPr="00930B06">
              <w:rPr>
                <w:rFonts w:cs="Calibri"/>
                <w:color w:val="000000"/>
                <w:sz w:val="20"/>
                <w:szCs w:val="20"/>
                <w:lang w:val="en-GB" w:eastAsia="en-GB"/>
              </w:rPr>
              <w:t>EU</w:t>
            </w:r>
          </w:p>
        </w:tc>
        <w:tc>
          <w:tcPr>
            <w:tcW w:w="955" w:type="dxa"/>
            <w:shd w:val="clear" w:color="auto" w:fill="auto"/>
            <w:noWrap/>
            <w:vAlign w:val="center"/>
          </w:tcPr>
          <w:p w14:paraId="46E089C4" w14:textId="147869D7" w:rsidR="00930B06" w:rsidRPr="002260BD" w:rsidRDefault="00930B06" w:rsidP="00930B06">
            <w:pPr>
              <w:spacing w:after="0"/>
              <w:jc w:val="center"/>
              <w:rPr>
                <w:rFonts w:cs="Calibri"/>
                <w:sz w:val="20"/>
                <w:szCs w:val="20"/>
                <w:lang w:val="en-GB" w:eastAsia="en-GB"/>
              </w:rPr>
            </w:pPr>
            <w:r w:rsidRPr="00930B06">
              <w:rPr>
                <w:rFonts w:cs="Calibri"/>
                <w:color w:val="000000"/>
                <w:sz w:val="20"/>
                <w:szCs w:val="20"/>
                <w:lang w:val="en-GB" w:eastAsia="en-GB"/>
              </w:rPr>
              <w:t> </w:t>
            </w:r>
          </w:p>
        </w:tc>
        <w:tc>
          <w:tcPr>
            <w:tcW w:w="1918" w:type="dxa"/>
            <w:shd w:val="clear" w:color="auto" w:fill="F2F2F2" w:themeFill="background1" w:themeFillShade="F2"/>
            <w:noWrap/>
            <w:vAlign w:val="center"/>
          </w:tcPr>
          <w:p w14:paraId="2F121100" w14:textId="6A810664" w:rsidR="00930B06" w:rsidRPr="002260BD" w:rsidRDefault="00930B06" w:rsidP="00930B06">
            <w:pPr>
              <w:spacing w:after="0"/>
              <w:jc w:val="left"/>
              <w:rPr>
                <w:rFonts w:cs="Calibri"/>
                <w:sz w:val="20"/>
                <w:szCs w:val="20"/>
                <w:lang w:val="en-GB" w:eastAsia="en-GB"/>
              </w:rPr>
            </w:pPr>
            <w:r w:rsidRPr="00930B06">
              <w:rPr>
                <w:rFonts w:cs="Calibri"/>
                <w:color w:val="000000"/>
                <w:sz w:val="20"/>
                <w:szCs w:val="20"/>
                <w:lang w:val="en-GB" w:eastAsia="en-GB"/>
              </w:rPr>
              <w:t>European Commission</w:t>
            </w:r>
          </w:p>
        </w:tc>
        <w:tc>
          <w:tcPr>
            <w:tcW w:w="2484" w:type="dxa"/>
            <w:shd w:val="clear" w:color="auto" w:fill="F2F2F2" w:themeFill="background1" w:themeFillShade="F2"/>
            <w:noWrap/>
            <w:vAlign w:val="center"/>
          </w:tcPr>
          <w:p w14:paraId="6322FCF2" w14:textId="72DF0763" w:rsidR="00930B06" w:rsidRPr="002260BD" w:rsidRDefault="00930B06" w:rsidP="00930B06">
            <w:pPr>
              <w:spacing w:after="0"/>
              <w:jc w:val="left"/>
              <w:rPr>
                <w:rFonts w:cs="Calibri"/>
                <w:sz w:val="20"/>
                <w:szCs w:val="20"/>
                <w:lang w:val="en-GB" w:eastAsia="en-GB"/>
              </w:rPr>
            </w:pPr>
            <w:r w:rsidRPr="00930B06">
              <w:rPr>
                <w:rFonts w:cs="Calibri"/>
                <w:color w:val="000000"/>
                <w:sz w:val="20"/>
                <w:szCs w:val="20"/>
                <w:lang w:val="en-GB" w:eastAsia="en-GB"/>
              </w:rPr>
              <w:t>Smart cities. Public procurement for smart cities</w:t>
            </w:r>
          </w:p>
        </w:tc>
        <w:tc>
          <w:tcPr>
            <w:tcW w:w="760" w:type="dxa"/>
            <w:shd w:val="clear" w:color="auto" w:fill="auto"/>
            <w:noWrap/>
            <w:vAlign w:val="center"/>
          </w:tcPr>
          <w:p w14:paraId="504EC8D9" w14:textId="712B51BB" w:rsidR="00930B06" w:rsidRPr="002260BD" w:rsidRDefault="00930B06" w:rsidP="00930B06">
            <w:pPr>
              <w:spacing w:after="0"/>
              <w:jc w:val="center"/>
              <w:rPr>
                <w:rFonts w:cs="Calibri"/>
                <w:sz w:val="20"/>
                <w:szCs w:val="20"/>
                <w:lang w:val="en-GB" w:eastAsia="en-GB"/>
              </w:rPr>
            </w:pPr>
            <w:r w:rsidRPr="00930B06">
              <w:rPr>
                <w:rFonts w:cs="Calibri"/>
                <w:color w:val="000000"/>
                <w:sz w:val="20"/>
                <w:szCs w:val="20"/>
                <w:lang w:val="en-GB" w:eastAsia="en-GB"/>
              </w:rPr>
              <w:t>2013</w:t>
            </w:r>
          </w:p>
        </w:tc>
        <w:tc>
          <w:tcPr>
            <w:tcW w:w="1058" w:type="dxa"/>
            <w:shd w:val="clear" w:color="auto" w:fill="auto"/>
            <w:noWrap/>
            <w:vAlign w:val="center"/>
          </w:tcPr>
          <w:p w14:paraId="797C0D1D" w14:textId="25EB5B03" w:rsidR="00930B06" w:rsidRPr="002260BD" w:rsidRDefault="00930B06" w:rsidP="00930B06">
            <w:pPr>
              <w:spacing w:after="0"/>
              <w:jc w:val="center"/>
              <w:rPr>
                <w:rFonts w:cs="Calibri"/>
                <w:sz w:val="20"/>
                <w:szCs w:val="20"/>
                <w:lang w:val="en-GB" w:eastAsia="en-GB"/>
              </w:rPr>
            </w:pPr>
            <w:r w:rsidRPr="00930B06">
              <w:rPr>
                <w:rFonts w:cs="Calibri"/>
                <w:color w:val="000000"/>
                <w:sz w:val="20"/>
                <w:szCs w:val="20"/>
                <w:lang w:val="en-GB" w:eastAsia="en-GB"/>
              </w:rPr>
              <w:t>English</w:t>
            </w:r>
          </w:p>
        </w:tc>
        <w:tc>
          <w:tcPr>
            <w:tcW w:w="697" w:type="dxa"/>
            <w:shd w:val="clear" w:color="auto" w:fill="auto"/>
            <w:noWrap/>
            <w:vAlign w:val="center"/>
          </w:tcPr>
          <w:p w14:paraId="270FFB09" w14:textId="510F411B" w:rsidR="00930B06" w:rsidRPr="002260BD" w:rsidRDefault="00930B06" w:rsidP="00930B06">
            <w:pPr>
              <w:spacing w:after="0"/>
              <w:jc w:val="center"/>
              <w:rPr>
                <w:rFonts w:cs="Calibri"/>
                <w:sz w:val="20"/>
                <w:szCs w:val="20"/>
                <w:lang w:val="en-GB" w:eastAsia="en-GB"/>
              </w:rPr>
            </w:pPr>
            <w:r w:rsidRPr="00930B06">
              <w:rPr>
                <w:rFonts w:cs="Calibri"/>
                <w:color w:val="000000"/>
                <w:sz w:val="20"/>
                <w:szCs w:val="20"/>
                <w:lang w:val="en-GB" w:eastAsia="en-GB"/>
              </w:rPr>
              <w:t>16</w:t>
            </w:r>
          </w:p>
        </w:tc>
      </w:tr>
      <w:tr w:rsidR="00930B06" w:rsidRPr="00BC787C" w14:paraId="0383821E" w14:textId="77777777" w:rsidTr="00D852D6">
        <w:trPr>
          <w:trHeight w:val="285"/>
        </w:trPr>
        <w:tc>
          <w:tcPr>
            <w:tcW w:w="741" w:type="dxa"/>
            <w:shd w:val="clear" w:color="auto" w:fill="auto"/>
            <w:noWrap/>
            <w:vAlign w:val="center"/>
          </w:tcPr>
          <w:p w14:paraId="4636AE66" w14:textId="5141796E" w:rsidR="00930B06" w:rsidRPr="00B62CE5" w:rsidRDefault="00930B06" w:rsidP="00930B06">
            <w:pPr>
              <w:spacing w:after="0"/>
              <w:jc w:val="center"/>
              <w:rPr>
                <w:rFonts w:cs="Calibri"/>
                <w:sz w:val="20"/>
                <w:szCs w:val="20"/>
                <w:lang w:val="en-GB" w:eastAsia="en-GB"/>
              </w:rPr>
            </w:pPr>
            <w:r w:rsidRPr="00930B06">
              <w:rPr>
                <w:rFonts w:cs="Calibri"/>
                <w:color w:val="000000"/>
                <w:sz w:val="20"/>
                <w:szCs w:val="20"/>
                <w:lang w:val="en-GB" w:eastAsia="en-GB"/>
              </w:rPr>
              <w:t>EU</w:t>
            </w:r>
          </w:p>
        </w:tc>
        <w:tc>
          <w:tcPr>
            <w:tcW w:w="955" w:type="dxa"/>
            <w:shd w:val="clear" w:color="auto" w:fill="auto"/>
            <w:noWrap/>
            <w:vAlign w:val="center"/>
          </w:tcPr>
          <w:p w14:paraId="3ACD4EDB" w14:textId="57DC5BE2" w:rsidR="00930B06" w:rsidRPr="00B62CE5" w:rsidRDefault="00930B06" w:rsidP="00930B06">
            <w:pPr>
              <w:spacing w:after="0"/>
              <w:jc w:val="center"/>
              <w:rPr>
                <w:rFonts w:cs="Calibri"/>
                <w:sz w:val="20"/>
                <w:szCs w:val="20"/>
                <w:lang w:val="en-GB" w:eastAsia="en-GB"/>
              </w:rPr>
            </w:pPr>
            <w:r w:rsidRPr="00930B06">
              <w:rPr>
                <w:rFonts w:cs="Calibri"/>
                <w:color w:val="000000"/>
                <w:sz w:val="20"/>
                <w:szCs w:val="20"/>
                <w:lang w:val="en-GB" w:eastAsia="en-GB"/>
              </w:rPr>
              <w:t> </w:t>
            </w:r>
          </w:p>
        </w:tc>
        <w:tc>
          <w:tcPr>
            <w:tcW w:w="1918" w:type="dxa"/>
            <w:shd w:val="clear" w:color="auto" w:fill="F2F2F2" w:themeFill="background1" w:themeFillShade="F2"/>
            <w:noWrap/>
            <w:vAlign w:val="center"/>
          </w:tcPr>
          <w:p w14:paraId="7156EC31" w14:textId="3BBDCEA9" w:rsidR="00930B06" w:rsidRPr="00B62CE5" w:rsidRDefault="00930B06" w:rsidP="00930B06">
            <w:pPr>
              <w:spacing w:after="0"/>
              <w:jc w:val="left"/>
              <w:rPr>
                <w:rFonts w:cs="Calibri"/>
                <w:sz w:val="20"/>
                <w:szCs w:val="20"/>
                <w:lang w:val="en-GB" w:eastAsia="en-GB"/>
              </w:rPr>
            </w:pPr>
            <w:proofErr w:type="spellStart"/>
            <w:r w:rsidRPr="00930B06">
              <w:rPr>
                <w:rFonts w:cs="Calibri"/>
                <w:color w:val="000000"/>
                <w:sz w:val="20"/>
                <w:szCs w:val="20"/>
                <w:lang w:val="en-GB" w:eastAsia="en-GB"/>
              </w:rPr>
              <w:t>tepsie</w:t>
            </w:r>
            <w:proofErr w:type="spellEnd"/>
          </w:p>
        </w:tc>
        <w:tc>
          <w:tcPr>
            <w:tcW w:w="2484" w:type="dxa"/>
            <w:shd w:val="clear" w:color="auto" w:fill="F2F2F2" w:themeFill="background1" w:themeFillShade="F2"/>
            <w:noWrap/>
            <w:vAlign w:val="center"/>
          </w:tcPr>
          <w:p w14:paraId="2EAFFC54" w14:textId="7BADEFE6" w:rsidR="00930B06" w:rsidRPr="00B62CE5" w:rsidRDefault="00930B06" w:rsidP="00930B06">
            <w:pPr>
              <w:spacing w:after="0"/>
              <w:jc w:val="left"/>
              <w:rPr>
                <w:rFonts w:cs="Calibri"/>
                <w:sz w:val="20"/>
                <w:szCs w:val="20"/>
                <w:lang w:val="en-GB" w:eastAsia="en-GB"/>
              </w:rPr>
            </w:pPr>
            <w:r w:rsidRPr="00930B06">
              <w:rPr>
                <w:rFonts w:cs="Calibri"/>
                <w:color w:val="000000"/>
                <w:sz w:val="20"/>
                <w:szCs w:val="20"/>
                <w:lang w:val="en-GB" w:eastAsia="en-GB"/>
              </w:rPr>
              <w:t>Growing social innovation. A guide for policy makers</w:t>
            </w:r>
          </w:p>
        </w:tc>
        <w:tc>
          <w:tcPr>
            <w:tcW w:w="760" w:type="dxa"/>
            <w:shd w:val="clear" w:color="auto" w:fill="auto"/>
            <w:noWrap/>
            <w:vAlign w:val="center"/>
          </w:tcPr>
          <w:p w14:paraId="306FE4FA" w14:textId="5AD947D5" w:rsidR="00930B06" w:rsidRPr="00B62CE5" w:rsidRDefault="00930B06" w:rsidP="00930B06">
            <w:pPr>
              <w:spacing w:after="0"/>
              <w:jc w:val="center"/>
              <w:rPr>
                <w:rFonts w:cs="Calibri"/>
                <w:sz w:val="20"/>
                <w:szCs w:val="20"/>
                <w:lang w:val="en-GB" w:eastAsia="en-GB"/>
              </w:rPr>
            </w:pPr>
            <w:r w:rsidRPr="00930B06">
              <w:rPr>
                <w:rFonts w:cs="Calibri"/>
                <w:color w:val="000000"/>
                <w:sz w:val="20"/>
                <w:szCs w:val="20"/>
                <w:lang w:val="en-GB" w:eastAsia="en-GB"/>
              </w:rPr>
              <w:t>2015</w:t>
            </w:r>
          </w:p>
        </w:tc>
        <w:tc>
          <w:tcPr>
            <w:tcW w:w="1058" w:type="dxa"/>
            <w:shd w:val="clear" w:color="auto" w:fill="auto"/>
            <w:noWrap/>
            <w:vAlign w:val="center"/>
          </w:tcPr>
          <w:p w14:paraId="4FB02914" w14:textId="5CA5AB31" w:rsidR="00930B06" w:rsidRPr="00B62CE5" w:rsidRDefault="00930B06" w:rsidP="00930B06">
            <w:pPr>
              <w:spacing w:after="0"/>
              <w:jc w:val="center"/>
              <w:rPr>
                <w:rFonts w:cs="Calibri"/>
                <w:sz w:val="20"/>
                <w:szCs w:val="20"/>
                <w:lang w:val="en-GB" w:eastAsia="en-GB"/>
              </w:rPr>
            </w:pPr>
            <w:r w:rsidRPr="00930B06">
              <w:rPr>
                <w:rFonts w:cs="Calibri"/>
                <w:color w:val="000000"/>
                <w:sz w:val="20"/>
                <w:szCs w:val="20"/>
                <w:lang w:val="en-GB" w:eastAsia="en-GB"/>
              </w:rPr>
              <w:t>English</w:t>
            </w:r>
          </w:p>
        </w:tc>
        <w:tc>
          <w:tcPr>
            <w:tcW w:w="697" w:type="dxa"/>
            <w:shd w:val="clear" w:color="auto" w:fill="auto"/>
            <w:noWrap/>
            <w:vAlign w:val="center"/>
          </w:tcPr>
          <w:p w14:paraId="3424D170" w14:textId="5AA55775" w:rsidR="00930B06" w:rsidRPr="00B62CE5" w:rsidRDefault="00930B06" w:rsidP="00930B06">
            <w:pPr>
              <w:spacing w:after="0"/>
              <w:jc w:val="center"/>
              <w:rPr>
                <w:rFonts w:cs="Calibri"/>
                <w:sz w:val="20"/>
                <w:szCs w:val="20"/>
                <w:lang w:val="en-GB" w:eastAsia="en-GB"/>
              </w:rPr>
            </w:pPr>
            <w:r w:rsidRPr="00930B06">
              <w:rPr>
                <w:rFonts w:cs="Calibri"/>
                <w:color w:val="000000"/>
                <w:sz w:val="20"/>
                <w:szCs w:val="20"/>
                <w:lang w:val="en-GB" w:eastAsia="en-GB"/>
              </w:rPr>
              <w:t>30</w:t>
            </w:r>
          </w:p>
        </w:tc>
      </w:tr>
      <w:tr w:rsidR="00930B06" w:rsidRPr="00BC787C" w14:paraId="19501EE6" w14:textId="77777777" w:rsidTr="00D852D6">
        <w:trPr>
          <w:trHeight w:val="285"/>
        </w:trPr>
        <w:tc>
          <w:tcPr>
            <w:tcW w:w="741" w:type="dxa"/>
            <w:shd w:val="clear" w:color="auto" w:fill="auto"/>
            <w:noWrap/>
            <w:vAlign w:val="center"/>
          </w:tcPr>
          <w:p w14:paraId="672376DD" w14:textId="1419097C" w:rsidR="00930B06" w:rsidRPr="00B62CE5" w:rsidRDefault="00930B06" w:rsidP="00930B06">
            <w:pPr>
              <w:spacing w:after="0"/>
              <w:jc w:val="center"/>
              <w:rPr>
                <w:rFonts w:cs="Calibri"/>
                <w:sz w:val="20"/>
                <w:szCs w:val="20"/>
                <w:lang w:val="en-GB" w:eastAsia="en-GB"/>
              </w:rPr>
            </w:pPr>
            <w:r w:rsidRPr="00930B06">
              <w:rPr>
                <w:rFonts w:cs="Calibri"/>
                <w:color w:val="000000"/>
                <w:sz w:val="20"/>
                <w:szCs w:val="20"/>
                <w:lang w:val="en-GB" w:eastAsia="en-GB"/>
              </w:rPr>
              <w:t>EU</w:t>
            </w:r>
          </w:p>
        </w:tc>
        <w:tc>
          <w:tcPr>
            <w:tcW w:w="955" w:type="dxa"/>
            <w:shd w:val="clear" w:color="auto" w:fill="auto"/>
            <w:noWrap/>
            <w:vAlign w:val="center"/>
          </w:tcPr>
          <w:p w14:paraId="5693DE71" w14:textId="1F8D95B1" w:rsidR="00930B06" w:rsidRPr="00B62CE5" w:rsidRDefault="00930B06" w:rsidP="00930B06">
            <w:pPr>
              <w:spacing w:after="0"/>
              <w:jc w:val="center"/>
              <w:rPr>
                <w:rFonts w:cs="Calibri"/>
                <w:sz w:val="20"/>
                <w:szCs w:val="20"/>
                <w:lang w:val="en-GB" w:eastAsia="en-GB"/>
              </w:rPr>
            </w:pPr>
            <w:r w:rsidRPr="00930B06">
              <w:rPr>
                <w:rFonts w:cs="Calibri"/>
                <w:color w:val="000000"/>
                <w:sz w:val="20"/>
                <w:szCs w:val="20"/>
                <w:lang w:val="en-GB" w:eastAsia="en-GB"/>
              </w:rPr>
              <w:t> </w:t>
            </w:r>
          </w:p>
        </w:tc>
        <w:tc>
          <w:tcPr>
            <w:tcW w:w="1918" w:type="dxa"/>
            <w:shd w:val="clear" w:color="auto" w:fill="F2F2F2" w:themeFill="background1" w:themeFillShade="F2"/>
            <w:noWrap/>
            <w:vAlign w:val="center"/>
          </w:tcPr>
          <w:p w14:paraId="01C96CF2" w14:textId="15B47142" w:rsidR="00930B06" w:rsidRPr="00B62CE5" w:rsidRDefault="00930B06" w:rsidP="00930B06">
            <w:pPr>
              <w:spacing w:after="0"/>
              <w:jc w:val="left"/>
              <w:rPr>
                <w:rFonts w:cs="Calibri"/>
                <w:sz w:val="20"/>
                <w:szCs w:val="20"/>
                <w:lang w:val="en-GB" w:eastAsia="en-GB"/>
              </w:rPr>
            </w:pPr>
            <w:r w:rsidRPr="00930B06">
              <w:rPr>
                <w:rFonts w:cs="Calibri"/>
                <w:color w:val="000000"/>
                <w:sz w:val="20"/>
                <w:szCs w:val="20"/>
                <w:lang w:val="en-GB" w:eastAsia="en-GB"/>
              </w:rPr>
              <w:t>The smart SPP consortium, ICLEI</w:t>
            </w:r>
          </w:p>
        </w:tc>
        <w:tc>
          <w:tcPr>
            <w:tcW w:w="2484" w:type="dxa"/>
            <w:shd w:val="clear" w:color="auto" w:fill="F2F2F2" w:themeFill="background1" w:themeFillShade="F2"/>
            <w:noWrap/>
            <w:vAlign w:val="center"/>
          </w:tcPr>
          <w:p w14:paraId="276535DD" w14:textId="4669AF2B" w:rsidR="00930B06" w:rsidRPr="00B62CE5" w:rsidRDefault="00930B06" w:rsidP="00930B06">
            <w:pPr>
              <w:spacing w:after="0"/>
              <w:jc w:val="left"/>
              <w:rPr>
                <w:rFonts w:cs="Calibri"/>
                <w:sz w:val="20"/>
                <w:szCs w:val="20"/>
                <w:lang w:val="en-GB" w:eastAsia="en-GB"/>
              </w:rPr>
            </w:pPr>
            <w:r w:rsidRPr="00930B06">
              <w:rPr>
                <w:rFonts w:cs="Calibri"/>
                <w:color w:val="000000"/>
                <w:sz w:val="20"/>
                <w:szCs w:val="20"/>
                <w:lang w:val="en-GB" w:eastAsia="en-GB"/>
              </w:rPr>
              <w:t>Working with the markets to produce sustainable solutions</w:t>
            </w:r>
          </w:p>
        </w:tc>
        <w:tc>
          <w:tcPr>
            <w:tcW w:w="760" w:type="dxa"/>
            <w:shd w:val="clear" w:color="auto" w:fill="auto"/>
            <w:noWrap/>
            <w:vAlign w:val="center"/>
          </w:tcPr>
          <w:p w14:paraId="70D030BB" w14:textId="5F71D551" w:rsidR="00930B06" w:rsidRPr="00B62CE5" w:rsidRDefault="00930B06" w:rsidP="00930B06">
            <w:pPr>
              <w:spacing w:after="0"/>
              <w:jc w:val="center"/>
              <w:rPr>
                <w:rFonts w:cs="Calibri"/>
                <w:sz w:val="20"/>
                <w:szCs w:val="20"/>
                <w:lang w:val="en-GB" w:eastAsia="en-GB"/>
              </w:rPr>
            </w:pPr>
            <w:r w:rsidRPr="00930B06">
              <w:rPr>
                <w:rFonts w:cs="Calibri"/>
                <w:color w:val="000000"/>
                <w:sz w:val="20"/>
                <w:szCs w:val="20"/>
                <w:lang w:val="en-GB" w:eastAsia="en-GB"/>
              </w:rPr>
              <w:t>2011</w:t>
            </w:r>
          </w:p>
        </w:tc>
        <w:tc>
          <w:tcPr>
            <w:tcW w:w="1058" w:type="dxa"/>
            <w:shd w:val="clear" w:color="auto" w:fill="auto"/>
            <w:noWrap/>
            <w:vAlign w:val="center"/>
          </w:tcPr>
          <w:p w14:paraId="7DEA77C8" w14:textId="2D117651" w:rsidR="00930B06" w:rsidRPr="00B62CE5" w:rsidRDefault="00930B06" w:rsidP="00930B06">
            <w:pPr>
              <w:spacing w:after="0"/>
              <w:jc w:val="center"/>
              <w:rPr>
                <w:rFonts w:cs="Calibri"/>
                <w:sz w:val="20"/>
                <w:szCs w:val="20"/>
                <w:lang w:val="en-GB" w:eastAsia="en-GB"/>
              </w:rPr>
            </w:pPr>
            <w:r w:rsidRPr="00930B06">
              <w:rPr>
                <w:rFonts w:cs="Calibri"/>
                <w:color w:val="000000"/>
                <w:sz w:val="20"/>
                <w:szCs w:val="20"/>
                <w:lang w:val="en-GB" w:eastAsia="en-GB"/>
              </w:rPr>
              <w:t>English</w:t>
            </w:r>
          </w:p>
        </w:tc>
        <w:tc>
          <w:tcPr>
            <w:tcW w:w="697" w:type="dxa"/>
            <w:shd w:val="clear" w:color="auto" w:fill="auto"/>
            <w:noWrap/>
            <w:vAlign w:val="center"/>
          </w:tcPr>
          <w:p w14:paraId="27022B9E" w14:textId="11F4DEDD" w:rsidR="00930B06" w:rsidRPr="00B62CE5" w:rsidRDefault="00930B06" w:rsidP="00930B06">
            <w:pPr>
              <w:spacing w:after="0"/>
              <w:jc w:val="center"/>
              <w:rPr>
                <w:rFonts w:cs="Calibri"/>
                <w:sz w:val="20"/>
                <w:szCs w:val="20"/>
                <w:lang w:val="en-GB" w:eastAsia="en-GB"/>
              </w:rPr>
            </w:pPr>
            <w:r w:rsidRPr="00930B06">
              <w:rPr>
                <w:rFonts w:cs="Calibri"/>
                <w:color w:val="000000"/>
                <w:sz w:val="20"/>
                <w:szCs w:val="20"/>
                <w:lang w:val="en-GB" w:eastAsia="en-GB"/>
              </w:rPr>
              <w:t>36</w:t>
            </w:r>
          </w:p>
        </w:tc>
      </w:tr>
      <w:tr w:rsidR="00930B06" w:rsidRPr="00BC787C" w14:paraId="34690C01" w14:textId="77777777" w:rsidTr="00D852D6">
        <w:trPr>
          <w:trHeight w:val="285"/>
        </w:trPr>
        <w:tc>
          <w:tcPr>
            <w:tcW w:w="741" w:type="dxa"/>
            <w:shd w:val="clear" w:color="auto" w:fill="auto"/>
            <w:noWrap/>
            <w:vAlign w:val="center"/>
          </w:tcPr>
          <w:p w14:paraId="3C765BC3" w14:textId="60F05FD3" w:rsidR="00930B06" w:rsidRPr="00B62CE5" w:rsidRDefault="00930B06" w:rsidP="00930B06">
            <w:pPr>
              <w:spacing w:after="0"/>
              <w:jc w:val="center"/>
              <w:rPr>
                <w:rFonts w:cs="Calibri"/>
                <w:sz w:val="20"/>
                <w:szCs w:val="20"/>
                <w:lang w:val="en-GB" w:eastAsia="en-GB"/>
              </w:rPr>
            </w:pPr>
            <w:r w:rsidRPr="00930B06">
              <w:rPr>
                <w:rFonts w:cs="Calibri"/>
                <w:color w:val="000000"/>
                <w:sz w:val="20"/>
                <w:szCs w:val="20"/>
                <w:lang w:val="en-GB" w:eastAsia="en-GB"/>
              </w:rPr>
              <w:t>EU</w:t>
            </w:r>
          </w:p>
        </w:tc>
        <w:tc>
          <w:tcPr>
            <w:tcW w:w="955" w:type="dxa"/>
            <w:shd w:val="clear" w:color="auto" w:fill="auto"/>
            <w:noWrap/>
            <w:vAlign w:val="center"/>
          </w:tcPr>
          <w:p w14:paraId="23AB1E76" w14:textId="00990A1B" w:rsidR="00930B06" w:rsidRPr="00B62CE5" w:rsidRDefault="00930B06" w:rsidP="00930B06">
            <w:pPr>
              <w:spacing w:after="0"/>
              <w:jc w:val="center"/>
              <w:rPr>
                <w:rFonts w:cs="Calibri"/>
                <w:sz w:val="20"/>
                <w:szCs w:val="20"/>
                <w:lang w:val="en-GB" w:eastAsia="en-GB"/>
              </w:rPr>
            </w:pPr>
            <w:r w:rsidRPr="00930B06">
              <w:rPr>
                <w:rFonts w:cs="Calibri"/>
                <w:color w:val="000000"/>
                <w:sz w:val="20"/>
                <w:szCs w:val="20"/>
                <w:lang w:val="en-GB" w:eastAsia="en-GB"/>
              </w:rPr>
              <w:t> </w:t>
            </w:r>
          </w:p>
        </w:tc>
        <w:tc>
          <w:tcPr>
            <w:tcW w:w="1918" w:type="dxa"/>
            <w:shd w:val="clear" w:color="auto" w:fill="F2F2F2" w:themeFill="background1" w:themeFillShade="F2"/>
            <w:noWrap/>
            <w:vAlign w:val="center"/>
          </w:tcPr>
          <w:p w14:paraId="76BC4771" w14:textId="0A25693B" w:rsidR="00930B06" w:rsidRPr="00B62CE5" w:rsidRDefault="00930B06" w:rsidP="00930B06">
            <w:pPr>
              <w:spacing w:after="0"/>
              <w:jc w:val="left"/>
              <w:rPr>
                <w:rFonts w:cs="Calibri"/>
                <w:sz w:val="20"/>
                <w:szCs w:val="20"/>
                <w:lang w:val="en-GB" w:eastAsia="en-GB"/>
              </w:rPr>
            </w:pPr>
            <w:r w:rsidRPr="00930B06">
              <w:rPr>
                <w:rFonts w:cs="Calibri"/>
                <w:color w:val="000000"/>
                <w:sz w:val="20"/>
                <w:szCs w:val="20"/>
                <w:lang w:val="en-GB" w:eastAsia="en-GB"/>
              </w:rPr>
              <w:t xml:space="preserve">Nordic  Innovation </w:t>
            </w:r>
            <w:r w:rsidRPr="00930B06">
              <w:rPr>
                <w:rFonts w:cs="Calibri"/>
                <w:color w:val="000000"/>
                <w:sz w:val="20"/>
                <w:szCs w:val="20"/>
                <w:lang w:val="en-GB" w:eastAsia="en-GB"/>
              </w:rPr>
              <w:lastRenderedPageBreak/>
              <w:t>Centre</w:t>
            </w:r>
          </w:p>
        </w:tc>
        <w:tc>
          <w:tcPr>
            <w:tcW w:w="2484" w:type="dxa"/>
            <w:shd w:val="clear" w:color="auto" w:fill="F2F2F2" w:themeFill="background1" w:themeFillShade="F2"/>
            <w:noWrap/>
            <w:vAlign w:val="center"/>
          </w:tcPr>
          <w:p w14:paraId="300DAB32" w14:textId="5842B17C" w:rsidR="00930B06" w:rsidRPr="00B62CE5" w:rsidRDefault="00930B06" w:rsidP="00930B06">
            <w:pPr>
              <w:spacing w:after="0"/>
              <w:jc w:val="left"/>
              <w:rPr>
                <w:rFonts w:cs="Calibri"/>
                <w:sz w:val="20"/>
                <w:szCs w:val="20"/>
                <w:lang w:val="en-GB" w:eastAsia="en-GB"/>
              </w:rPr>
            </w:pPr>
            <w:r w:rsidRPr="00930B06">
              <w:rPr>
                <w:rFonts w:cs="Calibri"/>
                <w:color w:val="000000"/>
                <w:sz w:val="20"/>
                <w:szCs w:val="20"/>
                <w:lang w:val="en-GB" w:eastAsia="en-GB"/>
              </w:rPr>
              <w:lastRenderedPageBreak/>
              <w:t xml:space="preserve">How public procurement </w:t>
            </w:r>
            <w:r w:rsidRPr="00930B06">
              <w:rPr>
                <w:rFonts w:cs="Calibri"/>
                <w:color w:val="000000"/>
                <w:sz w:val="20"/>
                <w:szCs w:val="20"/>
                <w:lang w:val="en-GB" w:eastAsia="en-GB"/>
              </w:rPr>
              <w:lastRenderedPageBreak/>
              <w:t>can stimulate innovative services</w:t>
            </w:r>
          </w:p>
        </w:tc>
        <w:tc>
          <w:tcPr>
            <w:tcW w:w="760" w:type="dxa"/>
            <w:shd w:val="clear" w:color="auto" w:fill="auto"/>
            <w:noWrap/>
            <w:vAlign w:val="center"/>
          </w:tcPr>
          <w:p w14:paraId="176D5B6F" w14:textId="119FB81B" w:rsidR="00930B06" w:rsidRPr="00B62CE5" w:rsidRDefault="00930B06" w:rsidP="00930B06">
            <w:pPr>
              <w:spacing w:after="0"/>
              <w:jc w:val="center"/>
              <w:rPr>
                <w:rFonts w:cs="Calibri"/>
                <w:sz w:val="20"/>
                <w:szCs w:val="20"/>
                <w:lang w:val="en-GB" w:eastAsia="en-GB"/>
              </w:rPr>
            </w:pPr>
            <w:r w:rsidRPr="00930B06">
              <w:rPr>
                <w:rFonts w:cs="Calibri"/>
                <w:color w:val="000000"/>
                <w:sz w:val="20"/>
                <w:szCs w:val="20"/>
                <w:lang w:val="en-GB" w:eastAsia="en-GB"/>
              </w:rPr>
              <w:lastRenderedPageBreak/>
              <w:t>2011</w:t>
            </w:r>
          </w:p>
        </w:tc>
        <w:tc>
          <w:tcPr>
            <w:tcW w:w="1058" w:type="dxa"/>
            <w:shd w:val="clear" w:color="auto" w:fill="auto"/>
            <w:noWrap/>
            <w:vAlign w:val="center"/>
          </w:tcPr>
          <w:p w14:paraId="595962A0" w14:textId="37669BB5" w:rsidR="00930B06" w:rsidRPr="00B62CE5" w:rsidRDefault="00930B06" w:rsidP="00930B06">
            <w:pPr>
              <w:spacing w:after="0"/>
              <w:jc w:val="center"/>
              <w:rPr>
                <w:rFonts w:cs="Calibri"/>
                <w:sz w:val="20"/>
                <w:szCs w:val="20"/>
                <w:lang w:val="en-GB" w:eastAsia="en-GB"/>
              </w:rPr>
            </w:pPr>
            <w:r w:rsidRPr="00930B06">
              <w:rPr>
                <w:rFonts w:cs="Calibri"/>
                <w:color w:val="000000"/>
                <w:sz w:val="20"/>
                <w:szCs w:val="20"/>
                <w:lang w:val="en-GB" w:eastAsia="en-GB"/>
              </w:rPr>
              <w:t>English</w:t>
            </w:r>
          </w:p>
        </w:tc>
        <w:tc>
          <w:tcPr>
            <w:tcW w:w="697" w:type="dxa"/>
            <w:shd w:val="clear" w:color="auto" w:fill="auto"/>
            <w:noWrap/>
            <w:vAlign w:val="center"/>
          </w:tcPr>
          <w:p w14:paraId="552981E5" w14:textId="7670358F" w:rsidR="00930B06" w:rsidRPr="00B62CE5" w:rsidRDefault="00930B06" w:rsidP="00930B06">
            <w:pPr>
              <w:spacing w:after="0"/>
              <w:jc w:val="center"/>
              <w:rPr>
                <w:rFonts w:cs="Calibri"/>
                <w:sz w:val="20"/>
                <w:szCs w:val="20"/>
                <w:lang w:val="en-GB" w:eastAsia="en-GB"/>
              </w:rPr>
            </w:pPr>
            <w:r w:rsidRPr="00930B06">
              <w:rPr>
                <w:rFonts w:cs="Calibri"/>
                <w:color w:val="000000"/>
                <w:sz w:val="20"/>
                <w:szCs w:val="20"/>
                <w:lang w:val="en-GB" w:eastAsia="en-GB"/>
              </w:rPr>
              <w:t>27</w:t>
            </w:r>
          </w:p>
        </w:tc>
      </w:tr>
      <w:tr w:rsidR="00930B06" w:rsidRPr="00BC787C" w14:paraId="456A32DC" w14:textId="77777777" w:rsidTr="00D852D6">
        <w:trPr>
          <w:trHeight w:val="285"/>
        </w:trPr>
        <w:tc>
          <w:tcPr>
            <w:tcW w:w="741" w:type="dxa"/>
            <w:shd w:val="clear" w:color="auto" w:fill="auto"/>
            <w:noWrap/>
            <w:vAlign w:val="center"/>
          </w:tcPr>
          <w:p w14:paraId="3CFE45B9" w14:textId="49C3A1BD" w:rsidR="00930B06" w:rsidRPr="00B62CE5" w:rsidRDefault="00930B06" w:rsidP="00930B06">
            <w:pPr>
              <w:spacing w:after="0"/>
              <w:jc w:val="center"/>
              <w:rPr>
                <w:rFonts w:cs="Calibri"/>
                <w:sz w:val="20"/>
                <w:szCs w:val="20"/>
                <w:lang w:val="en-GB" w:eastAsia="en-GB"/>
              </w:rPr>
            </w:pPr>
            <w:r w:rsidRPr="00930B06">
              <w:rPr>
                <w:rFonts w:cs="Calibri"/>
                <w:color w:val="000000"/>
                <w:sz w:val="20"/>
                <w:szCs w:val="20"/>
                <w:lang w:val="en-GB" w:eastAsia="en-GB"/>
              </w:rPr>
              <w:lastRenderedPageBreak/>
              <w:t>EU</w:t>
            </w:r>
          </w:p>
        </w:tc>
        <w:tc>
          <w:tcPr>
            <w:tcW w:w="955" w:type="dxa"/>
            <w:shd w:val="clear" w:color="auto" w:fill="auto"/>
            <w:noWrap/>
            <w:vAlign w:val="center"/>
          </w:tcPr>
          <w:p w14:paraId="01C5AF5D" w14:textId="7120B3FD" w:rsidR="00930B06" w:rsidRPr="00B62CE5" w:rsidRDefault="00930B06" w:rsidP="00930B06">
            <w:pPr>
              <w:spacing w:after="0"/>
              <w:jc w:val="center"/>
              <w:rPr>
                <w:rFonts w:cs="Calibri"/>
                <w:sz w:val="20"/>
                <w:szCs w:val="20"/>
                <w:lang w:val="en-GB" w:eastAsia="en-GB"/>
              </w:rPr>
            </w:pPr>
            <w:r w:rsidRPr="00930B06">
              <w:rPr>
                <w:rFonts w:cs="Calibri"/>
                <w:color w:val="000000"/>
                <w:sz w:val="20"/>
                <w:szCs w:val="20"/>
                <w:lang w:val="en-GB" w:eastAsia="en-GB"/>
              </w:rPr>
              <w:t> </w:t>
            </w:r>
          </w:p>
        </w:tc>
        <w:tc>
          <w:tcPr>
            <w:tcW w:w="1918" w:type="dxa"/>
            <w:shd w:val="clear" w:color="auto" w:fill="F2F2F2" w:themeFill="background1" w:themeFillShade="F2"/>
            <w:noWrap/>
            <w:vAlign w:val="center"/>
          </w:tcPr>
          <w:p w14:paraId="17E53E81" w14:textId="0EA5D312" w:rsidR="00930B06" w:rsidRPr="00B62CE5" w:rsidRDefault="00930B06" w:rsidP="00930B06">
            <w:pPr>
              <w:spacing w:after="0"/>
              <w:jc w:val="left"/>
              <w:rPr>
                <w:rFonts w:cs="Calibri"/>
                <w:sz w:val="20"/>
                <w:szCs w:val="20"/>
                <w:lang w:val="en-GB" w:eastAsia="en-GB"/>
              </w:rPr>
            </w:pPr>
            <w:r w:rsidRPr="00930B06">
              <w:rPr>
                <w:rFonts w:cs="Calibri"/>
                <w:color w:val="000000"/>
                <w:sz w:val="20"/>
                <w:szCs w:val="20"/>
                <w:lang w:val="en-GB" w:eastAsia="en-GB"/>
              </w:rPr>
              <w:t>Nordic Council of Ministers</w:t>
            </w:r>
          </w:p>
        </w:tc>
        <w:tc>
          <w:tcPr>
            <w:tcW w:w="2484" w:type="dxa"/>
            <w:shd w:val="clear" w:color="auto" w:fill="F2F2F2" w:themeFill="background1" w:themeFillShade="F2"/>
            <w:noWrap/>
            <w:vAlign w:val="center"/>
          </w:tcPr>
          <w:p w14:paraId="509BABCA" w14:textId="0A9F0B38" w:rsidR="00930B06" w:rsidRPr="00B62CE5" w:rsidRDefault="00930B06" w:rsidP="00930B06">
            <w:pPr>
              <w:spacing w:after="0"/>
              <w:jc w:val="left"/>
              <w:rPr>
                <w:rFonts w:cs="Calibri"/>
                <w:sz w:val="20"/>
                <w:szCs w:val="20"/>
                <w:lang w:val="en-GB" w:eastAsia="en-GB"/>
              </w:rPr>
            </w:pPr>
            <w:r w:rsidRPr="00930B06">
              <w:rPr>
                <w:rFonts w:cs="Calibri"/>
                <w:color w:val="000000"/>
                <w:sz w:val="20"/>
                <w:szCs w:val="20"/>
                <w:lang w:val="en-GB" w:eastAsia="en-GB"/>
              </w:rPr>
              <w:t>Health innovation in the Nordic countries</w:t>
            </w:r>
          </w:p>
        </w:tc>
        <w:tc>
          <w:tcPr>
            <w:tcW w:w="760" w:type="dxa"/>
            <w:shd w:val="clear" w:color="auto" w:fill="auto"/>
            <w:noWrap/>
            <w:vAlign w:val="center"/>
          </w:tcPr>
          <w:p w14:paraId="7F1A3574" w14:textId="127E273B" w:rsidR="00930B06" w:rsidRPr="00B62CE5" w:rsidRDefault="00930B06" w:rsidP="00930B06">
            <w:pPr>
              <w:spacing w:after="0"/>
              <w:jc w:val="center"/>
              <w:rPr>
                <w:rFonts w:cs="Calibri"/>
                <w:sz w:val="20"/>
                <w:szCs w:val="20"/>
                <w:lang w:val="en-GB" w:eastAsia="en-GB"/>
              </w:rPr>
            </w:pPr>
            <w:r w:rsidRPr="00930B06">
              <w:rPr>
                <w:rFonts w:cs="Calibri"/>
                <w:color w:val="000000"/>
                <w:sz w:val="20"/>
                <w:szCs w:val="20"/>
                <w:lang w:val="en-GB" w:eastAsia="en-GB"/>
              </w:rPr>
              <w:t>2010</w:t>
            </w:r>
          </w:p>
        </w:tc>
        <w:tc>
          <w:tcPr>
            <w:tcW w:w="1058" w:type="dxa"/>
            <w:shd w:val="clear" w:color="auto" w:fill="auto"/>
            <w:noWrap/>
            <w:vAlign w:val="center"/>
          </w:tcPr>
          <w:p w14:paraId="2B819183" w14:textId="0CB3CBA4" w:rsidR="00930B06" w:rsidRPr="00B62CE5" w:rsidRDefault="00930B06" w:rsidP="00930B06">
            <w:pPr>
              <w:spacing w:after="0"/>
              <w:jc w:val="center"/>
              <w:rPr>
                <w:rFonts w:cs="Calibri"/>
                <w:sz w:val="20"/>
                <w:szCs w:val="20"/>
                <w:lang w:val="en-GB" w:eastAsia="en-GB"/>
              </w:rPr>
            </w:pPr>
            <w:r w:rsidRPr="00930B06">
              <w:rPr>
                <w:rFonts w:cs="Calibri"/>
                <w:color w:val="000000"/>
                <w:sz w:val="20"/>
                <w:szCs w:val="20"/>
                <w:lang w:val="en-GB" w:eastAsia="en-GB"/>
              </w:rPr>
              <w:t>English</w:t>
            </w:r>
          </w:p>
        </w:tc>
        <w:tc>
          <w:tcPr>
            <w:tcW w:w="697" w:type="dxa"/>
            <w:shd w:val="clear" w:color="auto" w:fill="auto"/>
            <w:noWrap/>
            <w:vAlign w:val="center"/>
          </w:tcPr>
          <w:p w14:paraId="24B8177F" w14:textId="689817CF" w:rsidR="00930B06" w:rsidRPr="00B62CE5" w:rsidRDefault="00930B06" w:rsidP="00930B06">
            <w:pPr>
              <w:spacing w:after="0"/>
              <w:jc w:val="center"/>
              <w:rPr>
                <w:rFonts w:cs="Calibri"/>
                <w:sz w:val="20"/>
                <w:szCs w:val="20"/>
                <w:lang w:val="en-GB" w:eastAsia="en-GB"/>
              </w:rPr>
            </w:pPr>
            <w:r w:rsidRPr="00930B06">
              <w:rPr>
                <w:rFonts w:cs="Calibri"/>
                <w:color w:val="000000"/>
                <w:sz w:val="20"/>
                <w:szCs w:val="20"/>
                <w:lang w:val="en-GB" w:eastAsia="en-GB"/>
              </w:rPr>
              <w:t>64</w:t>
            </w:r>
          </w:p>
        </w:tc>
      </w:tr>
      <w:tr w:rsidR="00930B06" w:rsidRPr="00BC787C" w14:paraId="63280684" w14:textId="77777777" w:rsidTr="00D852D6">
        <w:trPr>
          <w:trHeight w:val="285"/>
        </w:trPr>
        <w:tc>
          <w:tcPr>
            <w:tcW w:w="741" w:type="dxa"/>
            <w:shd w:val="clear" w:color="auto" w:fill="auto"/>
            <w:noWrap/>
            <w:vAlign w:val="center"/>
          </w:tcPr>
          <w:p w14:paraId="162E05F4" w14:textId="2DD65A1C" w:rsidR="00930B06" w:rsidRPr="00B62CE5" w:rsidRDefault="00930B06" w:rsidP="00930B06">
            <w:pPr>
              <w:spacing w:after="0"/>
              <w:jc w:val="center"/>
              <w:rPr>
                <w:rFonts w:cs="Calibri"/>
                <w:sz w:val="20"/>
                <w:szCs w:val="20"/>
                <w:lang w:val="en-GB" w:eastAsia="en-GB"/>
              </w:rPr>
            </w:pPr>
            <w:r w:rsidRPr="00930B06">
              <w:rPr>
                <w:rFonts w:cs="Calibri"/>
                <w:color w:val="000000"/>
                <w:sz w:val="20"/>
                <w:szCs w:val="20"/>
                <w:lang w:val="en-GB" w:eastAsia="en-GB"/>
              </w:rPr>
              <w:t>EU</w:t>
            </w:r>
          </w:p>
        </w:tc>
        <w:tc>
          <w:tcPr>
            <w:tcW w:w="955" w:type="dxa"/>
            <w:shd w:val="clear" w:color="auto" w:fill="auto"/>
            <w:noWrap/>
            <w:vAlign w:val="center"/>
          </w:tcPr>
          <w:p w14:paraId="7EA727EB" w14:textId="134BABF5" w:rsidR="00930B06" w:rsidRPr="00B62CE5" w:rsidRDefault="00930B06" w:rsidP="00930B06">
            <w:pPr>
              <w:spacing w:after="0"/>
              <w:jc w:val="center"/>
              <w:rPr>
                <w:rFonts w:cs="Calibri"/>
                <w:sz w:val="20"/>
                <w:szCs w:val="20"/>
                <w:lang w:val="en-GB" w:eastAsia="en-GB"/>
              </w:rPr>
            </w:pPr>
            <w:r w:rsidRPr="00930B06">
              <w:rPr>
                <w:rFonts w:cs="Calibri"/>
                <w:color w:val="000000"/>
                <w:sz w:val="20"/>
                <w:szCs w:val="20"/>
                <w:lang w:val="en-GB" w:eastAsia="en-GB"/>
              </w:rPr>
              <w:t> </w:t>
            </w:r>
          </w:p>
        </w:tc>
        <w:tc>
          <w:tcPr>
            <w:tcW w:w="1918" w:type="dxa"/>
            <w:shd w:val="clear" w:color="auto" w:fill="F2F2F2" w:themeFill="background1" w:themeFillShade="F2"/>
            <w:noWrap/>
            <w:vAlign w:val="center"/>
          </w:tcPr>
          <w:p w14:paraId="6DB3711B" w14:textId="591089EE" w:rsidR="00930B06" w:rsidRPr="00B62CE5" w:rsidRDefault="00930B06" w:rsidP="00930B06">
            <w:pPr>
              <w:spacing w:after="0"/>
              <w:jc w:val="left"/>
              <w:rPr>
                <w:rFonts w:cs="Calibri"/>
                <w:sz w:val="20"/>
                <w:szCs w:val="20"/>
                <w:lang w:val="en-GB" w:eastAsia="en-GB"/>
              </w:rPr>
            </w:pPr>
            <w:proofErr w:type="spellStart"/>
            <w:r w:rsidRPr="00930B06">
              <w:rPr>
                <w:rFonts w:cs="Calibri"/>
                <w:color w:val="000000"/>
                <w:sz w:val="20"/>
                <w:szCs w:val="20"/>
                <w:lang w:val="en-GB" w:eastAsia="en-GB"/>
              </w:rPr>
              <w:t>achACT</w:t>
            </w:r>
            <w:proofErr w:type="spellEnd"/>
            <w:r w:rsidRPr="00930B06">
              <w:rPr>
                <w:rFonts w:cs="Calibri"/>
                <w:color w:val="000000"/>
                <w:sz w:val="20"/>
                <w:szCs w:val="20"/>
                <w:lang w:val="en-GB" w:eastAsia="en-GB"/>
              </w:rPr>
              <w:t xml:space="preserve">, </w:t>
            </w:r>
            <w:proofErr w:type="spellStart"/>
            <w:r w:rsidRPr="00930B06">
              <w:rPr>
                <w:rFonts w:cs="Calibri"/>
                <w:color w:val="000000"/>
                <w:sz w:val="20"/>
                <w:szCs w:val="20"/>
                <w:lang w:val="en-GB" w:eastAsia="en-GB"/>
              </w:rPr>
              <w:t>écoconso</w:t>
            </w:r>
            <w:proofErr w:type="spellEnd"/>
          </w:p>
        </w:tc>
        <w:tc>
          <w:tcPr>
            <w:tcW w:w="2484" w:type="dxa"/>
            <w:shd w:val="clear" w:color="auto" w:fill="F2F2F2" w:themeFill="background1" w:themeFillShade="F2"/>
            <w:noWrap/>
            <w:vAlign w:val="center"/>
          </w:tcPr>
          <w:p w14:paraId="18071A10" w14:textId="6A884494" w:rsidR="00930B06" w:rsidRPr="00B62CE5" w:rsidRDefault="00930B06" w:rsidP="00930B06">
            <w:pPr>
              <w:spacing w:after="0"/>
              <w:jc w:val="left"/>
              <w:rPr>
                <w:rFonts w:cs="Calibri"/>
                <w:sz w:val="20"/>
                <w:szCs w:val="20"/>
                <w:lang w:val="en-GB" w:eastAsia="en-GB"/>
              </w:rPr>
            </w:pPr>
            <w:r w:rsidRPr="00930B06">
              <w:rPr>
                <w:rFonts w:cs="Calibri"/>
                <w:color w:val="000000"/>
                <w:sz w:val="20"/>
                <w:szCs w:val="20"/>
                <w:lang w:val="en-GB" w:eastAsia="en-GB"/>
              </w:rPr>
              <w:t xml:space="preserve">Mode </w:t>
            </w:r>
            <w:proofErr w:type="spellStart"/>
            <w:r w:rsidRPr="00930B06">
              <w:rPr>
                <w:rFonts w:cs="Calibri"/>
                <w:color w:val="000000"/>
                <w:sz w:val="20"/>
                <w:szCs w:val="20"/>
                <w:lang w:val="en-GB" w:eastAsia="en-GB"/>
              </w:rPr>
              <w:t>d’emploi</w:t>
            </w:r>
            <w:proofErr w:type="spellEnd"/>
            <w:r w:rsidRPr="00930B06">
              <w:rPr>
                <w:rFonts w:cs="Calibri"/>
                <w:color w:val="000000"/>
                <w:sz w:val="20"/>
                <w:szCs w:val="20"/>
                <w:lang w:val="en-GB" w:eastAsia="en-GB"/>
              </w:rPr>
              <w:t xml:space="preserve"> de </w:t>
            </w:r>
            <w:proofErr w:type="spellStart"/>
            <w:r w:rsidRPr="00930B06">
              <w:rPr>
                <w:rFonts w:cs="Calibri"/>
                <w:color w:val="000000"/>
                <w:sz w:val="20"/>
                <w:szCs w:val="20"/>
                <w:lang w:val="en-GB" w:eastAsia="en-GB"/>
              </w:rPr>
              <w:t>l’achat</w:t>
            </w:r>
            <w:proofErr w:type="spellEnd"/>
            <w:r w:rsidRPr="00930B06">
              <w:rPr>
                <w:rFonts w:cs="Calibri"/>
                <w:color w:val="000000"/>
                <w:sz w:val="20"/>
                <w:szCs w:val="20"/>
                <w:lang w:val="en-GB" w:eastAsia="en-GB"/>
              </w:rPr>
              <w:t xml:space="preserve"> public </w:t>
            </w:r>
            <w:proofErr w:type="spellStart"/>
            <w:r w:rsidRPr="00930B06">
              <w:rPr>
                <w:rFonts w:cs="Calibri"/>
                <w:color w:val="000000"/>
                <w:sz w:val="20"/>
                <w:szCs w:val="20"/>
                <w:lang w:val="en-GB" w:eastAsia="en-GB"/>
              </w:rPr>
              <w:t>écologique</w:t>
            </w:r>
            <w:proofErr w:type="spellEnd"/>
            <w:r w:rsidRPr="00930B06">
              <w:rPr>
                <w:rFonts w:cs="Calibri"/>
                <w:color w:val="000000"/>
                <w:sz w:val="20"/>
                <w:szCs w:val="20"/>
                <w:lang w:val="en-GB" w:eastAsia="en-GB"/>
              </w:rPr>
              <w:t xml:space="preserve"> et </w:t>
            </w:r>
            <w:proofErr w:type="spellStart"/>
            <w:r w:rsidRPr="00930B06">
              <w:rPr>
                <w:rFonts w:cs="Calibri"/>
                <w:color w:val="000000"/>
                <w:sz w:val="20"/>
                <w:szCs w:val="20"/>
                <w:lang w:val="en-GB" w:eastAsia="en-GB"/>
              </w:rPr>
              <w:t>socialement</w:t>
            </w:r>
            <w:proofErr w:type="spellEnd"/>
            <w:r w:rsidRPr="00930B06">
              <w:rPr>
                <w:rFonts w:cs="Calibri"/>
                <w:color w:val="000000"/>
                <w:sz w:val="20"/>
                <w:szCs w:val="20"/>
                <w:lang w:val="en-GB" w:eastAsia="en-GB"/>
              </w:rPr>
              <w:t xml:space="preserve"> </w:t>
            </w:r>
            <w:proofErr w:type="spellStart"/>
            <w:r w:rsidRPr="00930B06">
              <w:rPr>
                <w:rFonts w:cs="Calibri"/>
                <w:color w:val="000000"/>
                <w:sz w:val="20"/>
                <w:szCs w:val="20"/>
                <w:lang w:val="en-GB" w:eastAsia="en-GB"/>
              </w:rPr>
              <w:t>responsable</w:t>
            </w:r>
            <w:proofErr w:type="spellEnd"/>
          </w:p>
        </w:tc>
        <w:tc>
          <w:tcPr>
            <w:tcW w:w="760" w:type="dxa"/>
            <w:shd w:val="clear" w:color="auto" w:fill="auto"/>
            <w:noWrap/>
            <w:vAlign w:val="center"/>
          </w:tcPr>
          <w:p w14:paraId="637F9806" w14:textId="08BBC8CC" w:rsidR="00930B06" w:rsidRPr="00B62CE5" w:rsidRDefault="00930B06" w:rsidP="00930B06">
            <w:pPr>
              <w:spacing w:after="0"/>
              <w:jc w:val="center"/>
              <w:rPr>
                <w:rFonts w:cs="Calibri"/>
                <w:sz w:val="20"/>
                <w:szCs w:val="20"/>
                <w:lang w:val="en-GB" w:eastAsia="en-GB"/>
              </w:rPr>
            </w:pPr>
            <w:r w:rsidRPr="00930B06">
              <w:rPr>
                <w:rFonts w:cs="Calibri"/>
                <w:color w:val="000000"/>
                <w:sz w:val="20"/>
                <w:szCs w:val="20"/>
                <w:lang w:val="en-GB" w:eastAsia="en-GB"/>
              </w:rPr>
              <w:t>2012</w:t>
            </w:r>
          </w:p>
        </w:tc>
        <w:tc>
          <w:tcPr>
            <w:tcW w:w="1058" w:type="dxa"/>
            <w:shd w:val="clear" w:color="auto" w:fill="auto"/>
            <w:noWrap/>
            <w:vAlign w:val="center"/>
          </w:tcPr>
          <w:p w14:paraId="30F81192" w14:textId="2712E439" w:rsidR="00930B06" w:rsidRPr="00B62CE5" w:rsidRDefault="00930B06" w:rsidP="00930B06">
            <w:pPr>
              <w:spacing w:after="0"/>
              <w:jc w:val="center"/>
              <w:rPr>
                <w:rFonts w:cs="Calibri"/>
                <w:sz w:val="20"/>
                <w:szCs w:val="20"/>
                <w:lang w:val="en-GB" w:eastAsia="en-GB"/>
              </w:rPr>
            </w:pPr>
            <w:r w:rsidRPr="00930B06">
              <w:rPr>
                <w:rFonts w:cs="Calibri"/>
                <w:color w:val="000000"/>
                <w:sz w:val="20"/>
                <w:szCs w:val="20"/>
                <w:lang w:val="en-GB" w:eastAsia="en-GB"/>
              </w:rPr>
              <w:t>French</w:t>
            </w:r>
          </w:p>
        </w:tc>
        <w:tc>
          <w:tcPr>
            <w:tcW w:w="697" w:type="dxa"/>
            <w:shd w:val="clear" w:color="auto" w:fill="auto"/>
            <w:noWrap/>
            <w:vAlign w:val="center"/>
          </w:tcPr>
          <w:p w14:paraId="37C6DD64" w14:textId="1ACA1555" w:rsidR="00930B06" w:rsidRPr="00B62CE5" w:rsidRDefault="00930B06" w:rsidP="00930B06">
            <w:pPr>
              <w:spacing w:after="0"/>
              <w:jc w:val="center"/>
              <w:rPr>
                <w:rFonts w:cs="Calibri"/>
                <w:sz w:val="20"/>
                <w:szCs w:val="20"/>
                <w:lang w:val="en-GB" w:eastAsia="en-GB"/>
              </w:rPr>
            </w:pPr>
            <w:r w:rsidRPr="00930B06">
              <w:rPr>
                <w:rFonts w:cs="Calibri"/>
                <w:color w:val="000000"/>
                <w:sz w:val="20"/>
                <w:szCs w:val="20"/>
                <w:lang w:val="en-GB" w:eastAsia="en-GB"/>
              </w:rPr>
              <w:t>40</w:t>
            </w:r>
          </w:p>
        </w:tc>
      </w:tr>
      <w:tr w:rsidR="00930B06" w:rsidRPr="00BC787C" w14:paraId="602252FB" w14:textId="77777777" w:rsidTr="00D852D6">
        <w:trPr>
          <w:trHeight w:val="285"/>
        </w:trPr>
        <w:tc>
          <w:tcPr>
            <w:tcW w:w="741" w:type="dxa"/>
            <w:shd w:val="clear" w:color="auto" w:fill="auto"/>
            <w:noWrap/>
            <w:vAlign w:val="center"/>
          </w:tcPr>
          <w:p w14:paraId="118ED0D8" w14:textId="2856CEB8" w:rsidR="00930B06" w:rsidRPr="00B62CE5" w:rsidRDefault="00D852D6" w:rsidP="00930B06">
            <w:pPr>
              <w:spacing w:after="0"/>
              <w:jc w:val="center"/>
              <w:rPr>
                <w:rFonts w:cs="Calibri"/>
                <w:sz w:val="20"/>
                <w:szCs w:val="20"/>
                <w:lang w:val="en-GB" w:eastAsia="en-GB"/>
              </w:rPr>
            </w:pPr>
            <w:r>
              <w:rPr>
                <w:rFonts w:cs="Calibri"/>
                <w:color w:val="000000"/>
                <w:sz w:val="20"/>
                <w:szCs w:val="20"/>
                <w:lang w:val="en-GB" w:eastAsia="en-GB"/>
              </w:rPr>
              <w:t>Nat</w:t>
            </w:r>
          </w:p>
        </w:tc>
        <w:tc>
          <w:tcPr>
            <w:tcW w:w="955" w:type="dxa"/>
            <w:shd w:val="clear" w:color="auto" w:fill="auto"/>
            <w:noWrap/>
            <w:vAlign w:val="center"/>
          </w:tcPr>
          <w:p w14:paraId="2EEEAE9C" w14:textId="2187E630" w:rsidR="00930B06" w:rsidRPr="00B62CE5" w:rsidRDefault="00930B06" w:rsidP="00930B06">
            <w:pPr>
              <w:spacing w:after="0"/>
              <w:jc w:val="center"/>
              <w:rPr>
                <w:rFonts w:cs="Calibri"/>
                <w:sz w:val="20"/>
                <w:szCs w:val="20"/>
                <w:lang w:val="en-GB" w:eastAsia="en-GB"/>
              </w:rPr>
            </w:pPr>
            <w:r w:rsidRPr="00930B06">
              <w:rPr>
                <w:rFonts w:cs="Calibri"/>
                <w:color w:val="000000"/>
                <w:sz w:val="20"/>
                <w:szCs w:val="20"/>
                <w:lang w:val="en-GB" w:eastAsia="en-GB"/>
              </w:rPr>
              <w:t>UK</w:t>
            </w:r>
          </w:p>
        </w:tc>
        <w:tc>
          <w:tcPr>
            <w:tcW w:w="1918" w:type="dxa"/>
            <w:shd w:val="clear" w:color="auto" w:fill="F2F2F2" w:themeFill="background1" w:themeFillShade="F2"/>
            <w:noWrap/>
            <w:vAlign w:val="center"/>
          </w:tcPr>
          <w:p w14:paraId="15AD5CBC" w14:textId="75967708" w:rsidR="00930B06" w:rsidRPr="00B62CE5" w:rsidRDefault="00930B06" w:rsidP="00930B06">
            <w:pPr>
              <w:spacing w:after="0"/>
              <w:jc w:val="left"/>
              <w:rPr>
                <w:rFonts w:cs="Calibri"/>
                <w:sz w:val="20"/>
                <w:szCs w:val="20"/>
                <w:lang w:val="en-GB" w:eastAsia="en-GB"/>
              </w:rPr>
            </w:pPr>
            <w:r w:rsidRPr="00930B06">
              <w:rPr>
                <w:rFonts w:cs="Calibri"/>
                <w:color w:val="000000"/>
                <w:sz w:val="20"/>
                <w:szCs w:val="20"/>
                <w:lang w:val="en-GB" w:eastAsia="en-GB"/>
              </w:rPr>
              <w:t>Office of government commerce</w:t>
            </w:r>
          </w:p>
        </w:tc>
        <w:tc>
          <w:tcPr>
            <w:tcW w:w="2484" w:type="dxa"/>
            <w:shd w:val="clear" w:color="auto" w:fill="F2F2F2" w:themeFill="background1" w:themeFillShade="F2"/>
            <w:noWrap/>
            <w:vAlign w:val="center"/>
          </w:tcPr>
          <w:p w14:paraId="36CB4568" w14:textId="28616592" w:rsidR="00930B06" w:rsidRPr="00B62CE5" w:rsidRDefault="00930B06" w:rsidP="00930B06">
            <w:pPr>
              <w:spacing w:after="0"/>
              <w:jc w:val="left"/>
              <w:rPr>
                <w:rFonts w:cs="Calibri"/>
                <w:sz w:val="20"/>
                <w:szCs w:val="20"/>
                <w:lang w:val="en-GB" w:eastAsia="en-GB"/>
              </w:rPr>
            </w:pPr>
            <w:r w:rsidRPr="00930B06">
              <w:rPr>
                <w:rFonts w:cs="Calibri"/>
                <w:color w:val="000000"/>
                <w:sz w:val="20"/>
                <w:szCs w:val="20"/>
                <w:lang w:val="en-GB" w:eastAsia="en-GB"/>
              </w:rPr>
              <w:t>Capturing innovation. Nurturing suppliers’ ideas in the public sector</w:t>
            </w:r>
          </w:p>
        </w:tc>
        <w:tc>
          <w:tcPr>
            <w:tcW w:w="760" w:type="dxa"/>
            <w:shd w:val="clear" w:color="auto" w:fill="auto"/>
            <w:noWrap/>
            <w:vAlign w:val="center"/>
          </w:tcPr>
          <w:p w14:paraId="2F326798" w14:textId="3B8248AA" w:rsidR="00930B06" w:rsidRPr="00B62CE5" w:rsidRDefault="00930B06" w:rsidP="00930B06">
            <w:pPr>
              <w:spacing w:after="0"/>
              <w:jc w:val="center"/>
              <w:rPr>
                <w:rFonts w:cs="Calibri"/>
                <w:sz w:val="20"/>
                <w:szCs w:val="20"/>
                <w:lang w:val="en-GB" w:eastAsia="en-GB"/>
              </w:rPr>
            </w:pPr>
            <w:r w:rsidRPr="00930B06">
              <w:rPr>
                <w:rFonts w:cs="Calibri"/>
                <w:color w:val="000000"/>
                <w:sz w:val="20"/>
                <w:szCs w:val="20"/>
                <w:lang w:val="en-GB" w:eastAsia="en-GB"/>
              </w:rPr>
              <w:t>2004</w:t>
            </w:r>
          </w:p>
        </w:tc>
        <w:tc>
          <w:tcPr>
            <w:tcW w:w="1058" w:type="dxa"/>
            <w:shd w:val="clear" w:color="auto" w:fill="auto"/>
            <w:noWrap/>
            <w:vAlign w:val="center"/>
          </w:tcPr>
          <w:p w14:paraId="3BBD10A1" w14:textId="102A6532" w:rsidR="00930B06" w:rsidRPr="00B62CE5" w:rsidRDefault="00930B06" w:rsidP="00930B06">
            <w:pPr>
              <w:spacing w:after="0"/>
              <w:jc w:val="center"/>
              <w:rPr>
                <w:rFonts w:cs="Calibri"/>
                <w:sz w:val="20"/>
                <w:szCs w:val="20"/>
                <w:lang w:val="en-GB" w:eastAsia="en-GB"/>
              </w:rPr>
            </w:pPr>
            <w:r w:rsidRPr="00930B06">
              <w:rPr>
                <w:rFonts w:cs="Calibri"/>
                <w:color w:val="000000"/>
                <w:sz w:val="20"/>
                <w:szCs w:val="20"/>
                <w:lang w:val="en-GB" w:eastAsia="en-GB"/>
              </w:rPr>
              <w:t>English</w:t>
            </w:r>
          </w:p>
        </w:tc>
        <w:tc>
          <w:tcPr>
            <w:tcW w:w="697" w:type="dxa"/>
            <w:shd w:val="clear" w:color="auto" w:fill="auto"/>
            <w:noWrap/>
            <w:vAlign w:val="center"/>
          </w:tcPr>
          <w:p w14:paraId="5F33C53B" w14:textId="4578F4EC" w:rsidR="00930B06" w:rsidRPr="00B62CE5" w:rsidRDefault="00930B06" w:rsidP="00930B06">
            <w:pPr>
              <w:spacing w:after="0"/>
              <w:jc w:val="center"/>
              <w:rPr>
                <w:rFonts w:cs="Calibri"/>
                <w:sz w:val="20"/>
                <w:szCs w:val="20"/>
                <w:lang w:val="en-GB" w:eastAsia="en-GB"/>
              </w:rPr>
            </w:pPr>
            <w:r w:rsidRPr="00930B06">
              <w:rPr>
                <w:rFonts w:cs="Calibri"/>
                <w:color w:val="000000"/>
                <w:sz w:val="20"/>
                <w:szCs w:val="20"/>
                <w:lang w:val="en-GB" w:eastAsia="en-GB"/>
              </w:rPr>
              <w:t>14</w:t>
            </w:r>
          </w:p>
        </w:tc>
      </w:tr>
      <w:tr w:rsidR="00930B06" w:rsidRPr="00BC787C" w14:paraId="0F6486BC" w14:textId="77777777" w:rsidTr="00D852D6">
        <w:trPr>
          <w:trHeight w:val="285"/>
        </w:trPr>
        <w:tc>
          <w:tcPr>
            <w:tcW w:w="741" w:type="dxa"/>
            <w:shd w:val="clear" w:color="auto" w:fill="auto"/>
            <w:noWrap/>
            <w:vAlign w:val="center"/>
          </w:tcPr>
          <w:p w14:paraId="1FD64C44" w14:textId="69E30A5C" w:rsidR="00930B06" w:rsidRPr="00B62CE5" w:rsidRDefault="00D852D6" w:rsidP="00930B06">
            <w:pPr>
              <w:spacing w:after="0"/>
              <w:jc w:val="center"/>
              <w:rPr>
                <w:rFonts w:cs="Calibri"/>
                <w:color w:val="000000"/>
                <w:sz w:val="20"/>
                <w:szCs w:val="20"/>
                <w:lang w:val="en-GB" w:eastAsia="en-GB"/>
              </w:rPr>
            </w:pPr>
            <w:r>
              <w:rPr>
                <w:rFonts w:cs="Calibri"/>
                <w:color w:val="000000"/>
                <w:sz w:val="20"/>
                <w:szCs w:val="20"/>
                <w:lang w:val="en-GB" w:eastAsia="en-GB"/>
              </w:rPr>
              <w:t>Nat</w:t>
            </w:r>
          </w:p>
        </w:tc>
        <w:tc>
          <w:tcPr>
            <w:tcW w:w="955" w:type="dxa"/>
            <w:shd w:val="clear" w:color="auto" w:fill="auto"/>
            <w:noWrap/>
            <w:vAlign w:val="center"/>
          </w:tcPr>
          <w:p w14:paraId="7B388173" w14:textId="088A80F7" w:rsidR="00930B06" w:rsidRPr="00B62CE5" w:rsidRDefault="00930B06" w:rsidP="00930B06">
            <w:pPr>
              <w:spacing w:after="0"/>
              <w:jc w:val="center"/>
              <w:rPr>
                <w:rFonts w:cs="Calibri"/>
                <w:color w:val="000000"/>
                <w:sz w:val="20"/>
                <w:szCs w:val="20"/>
                <w:lang w:val="en-GB" w:eastAsia="en-GB"/>
              </w:rPr>
            </w:pPr>
            <w:r w:rsidRPr="00930B06">
              <w:rPr>
                <w:rFonts w:cs="Calibri"/>
                <w:color w:val="000000"/>
                <w:sz w:val="20"/>
                <w:szCs w:val="20"/>
                <w:lang w:val="en-GB" w:eastAsia="en-GB"/>
              </w:rPr>
              <w:t>UK</w:t>
            </w:r>
          </w:p>
        </w:tc>
        <w:tc>
          <w:tcPr>
            <w:tcW w:w="1918" w:type="dxa"/>
            <w:shd w:val="clear" w:color="auto" w:fill="F2F2F2" w:themeFill="background1" w:themeFillShade="F2"/>
            <w:noWrap/>
            <w:vAlign w:val="center"/>
          </w:tcPr>
          <w:p w14:paraId="41CB142F" w14:textId="44823A47" w:rsidR="00930B06" w:rsidRPr="00B62CE5" w:rsidRDefault="00930B06" w:rsidP="00930B06">
            <w:pPr>
              <w:spacing w:after="0"/>
              <w:jc w:val="left"/>
              <w:rPr>
                <w:rFonts w:cs="Calibri"/>
                <w:color w:val="000000"/>
                <w:sz w:val="20"/>
                <w:szCs w:val="20"/>
                <w:lang w:val="en-GB" w:eastAsia="en-GB"/>
              </w:rPr>
            </w:pPr>
            <w:r w:rsidRPr="00930B06">
              <w:rPr>
                <w:rFonts w:cs="Calibri"/>
                <w:color w:val="000000"/>
                <w:sz w:val="20"/>
                <w:szCs w:val="20"/>
                <w:lang w:val="en-GB" w:eastAsia="en-GB"/>
              </w:rPr>
              <w:t>Office of government commerce</w:t>
            </w:r>
          </w:p>
        </w:tc>
        <w:tc>
          <w:tcPr>
            <w:tcW w:w="2484" w:type="dxa"/>
            <w:shd w:val="clear" w:color="auto" w:fill="F2F2F2" w:themeFill="background1" w:themeFillShade="F2"/>
            <w:noWrap/>
            <w:vAlign w:val="center"/>
          </w:tcPr>
          <w:p w14:paraId="26D22F36" w14:textId="5302989F" w:rsidR="00930B06" w:rsidRPr="00B62CE5" w:rsidRDefault="00930B06" w:rsidP="00930B06">
            <w:pPr>
              <w:spacing w:after="0"/>
              <w:jc w:val="left"/>
              <w:rPr>
                <w:rFonts w:cs="Calibri"/>
                <w:color w:val="000000"/>
                <w:sz w:val="20"/>
                <w:szCs w:val="20"/>
                <w:lang w:val="en-GB" w:eastAsia="en-GB"/>
              </w:rPr>
            </w:pPr>
            <w:r w:rsidRPr="00930B06">
              <w:rPr>
                <w:rFonts w:cs="Calibri"/>
                <w:color w:val="000000"/>
                <w:sz w:val="20"/>
                <w:szCs w:val="20"/>
                <w:lang w:val="en-GB" w:eastAsia="en-GB"/>
              </w:rPr>
              <w:t>Driving innovation through public procurement</w:t>
            </w:r>
          </w:p>
        </w:tc>
        <w:tc>
          <w:tcPr>
            <w:tcW w:w="760" w:type="dxa"/>
            <w:shd w:val="clear" w:color="auto" w:fill="auto"/>
            <w:noWrap/>
            <w:vAlign w:val="center"/>
          </w:tcPr>
          <w:p w14:paraId="6869DFD0" w14:textId="25A5FC02" w:rsidR="00930B06" w:rsidRPr="00B62CE5" w:rsidRDefault="00930B06" w:rsidP="00930B06">
            <w:pPr>
              <w:spacing w:after="0"/>
              <w:jc w:val="center"/>
              <w:rPr>
                <w:rFonts w:cs="Calibri"/>
                <w:color w:val="000000"/>
                <w:sz w:val="20"/>
                <w:szCs w:val="20"/>
                <w:lang w:val="en-GB" w:eastAsia="en-GB"/>
              </w:rPr>
            </w:pPr>
            <w:r w:rsidRPr="00930B06">
              <w:rPr>
                <w:rFonts w:cs="Calibri"/>
                <w:color w:val="000000"/>
                <w:sz w:val="20"/>
                <w:szCs w:val="20"/>
                <w:lang w:val="en-GB" w:eastAsia="en-GB"/>
              </w:rPr>
              <w:t>2009</w:t>
            </w:r>
          </w:p>
        </w:tc>
        <w:tc>
          <w:tcPr>
            <w:tcW w:w="1058" w:type="dxa"/>
            <w:shd w:val="clear" w:color="auto" w:fill="auto"/>
            <w:noWrap/>
            <w:vAlign w:val="center"/>
          </w:tcPr>
          <w:p w14:paraId="40BC2D6B" w14:textId="6BC18FF2" w:rsidR="00930B06" w:rsidRPr="00B62CE5" w:rsidRDefault="00930B06" w:rsidP="00930B06">
            <w:pPr>
              <w:spacing w:after="0"/>
              <w:jc w:val="center"/>
              <w:rPr>
                <w:rFonts w:cs="Calibri"/>
                <w:color w:val="000000"/>
                <w:sz w:val="20"/>
                <w:szCs w:val="20"/>
                <w:lang w:val="en-GB" w:eastAsia="en-GB"/>
              </w:rPr>
            </w:pPr>
            <w:r w:rsidRPr="00930B06">
              <w:rPr>
                <w:rFonts w:cs="Calibri"/>
                <w:color w:val="000000"/>
                <w:sz w:val="20"/>
                <w:szCs w:val="20"/>
                <w:lang w:val="en-GB" w:eastAsia="en-GB"/>
              </w:rPr>
              <w:t>English</w:t>
            </w:r>
          </w:p>
        </w:tc>
        <w:tc>
          <w:tcPr>
            <w:tcW w:w="697" w:type="dxa"/>
            <w:shd w:val="clear" w:color="auto" w:fill="auto"/>
            <w:noWrap/>
            <w:vAlign w:val="center"/>
          </w:tcPr>
          <w:p w14:paraId="0E272935" w14:textId="7BBC3218" w:rsidR="00930B06" w:rsidRPr="00B62CE5" w:rsidRDefault="00930B06" w:rsidP="00930B06">
            <w:pPr>
              <w:spacing w:after="0"/>
              <w:jc w:val="center"/>
              <w:rPr>
                <w:rFonts w:cs="Calibri"/>
                <w:color w:val="000000"/>
                <w:sz w:val="20"/>
                <w:szCs w:val="20"/>
                <w:lang w:val="en-GB" w:eastAsia="en-GB"/>
              </w:rPr>
            </w:pPr>
            <w:r w:rsidRPr="00930B06">
              <w:rPr>
                <w:rFonts w:cs="Calibri"/>
                <w:color w:val="000000"/>
                <w:sz w:val="20"/>
                <w:szCs w:val="20"/>
                <w:lang w:val="en-GB" w:eastAsia="en-GB"/>
              </w:rPr>
              <w:t>24</w:t>
            </w:r>
          </w:p>
        </w:tc>
      </w:tr>
      <w:tr w:rsidR="00930B06" w:rsidRPr="00BC787C" w14:paraId="2C469352" w14:textId="77777777" w:rsidTr="00D852D6">
        <w:trPr>
          <w:trHeight w:val="285"/>
        </w:trPr>
        <w:tc>
          <w:tcPr>
            <w:tcW w:w="741" w:type="dxa"/>
            <w:shd w:val="clear" w:color="auto" w:fill="auto"/>
            <w:noWrap/>
            <w:vAlign w:val="center"/>
          </w:tcPr>
          <w:p w14:paraId="1E91A1C8" w14:textId="244F56D3" w:rsidR="00930B06" w:rsidRPr="00B62CE5" w:rsidRDefault="00D852D6" w:rsidP="00930B06">
            <w:pPr>
              <w:spacing w:after="0"/>
              <w:jc w:val="center"/>
              <w:rPr>
                <w:rFonts w:cs="Calibri"/>
                <w:sz w:val="20"/>
                <w:szCs w:val="20"/>
                <w:lang w:val="en-GB" w:eastAsia="en-GB"/>
              </w:rPr>
            </w:pPr>
            <w:r>
              <w:rPr>
                <w:rFonts w:cs="Calibri"/>
                <w:color w:val="000000"/>
                <w:sz w:val="20"/>
                <w:szCs w:val="20"/>
                <w:lang w:val="en-GB" w:eastAsia="en-GB"/>
              </w:rPr>
              <w:t>Nat</w:t>
            </w:r>
          </w:p>
        </w:tc>
        <w:tc>
          <w:tcPr>
            <w:tcW w:w="955" w:type="dxa"/>
            <w:shd w:val="clear" w:color="auto" w:fill="auto"/>
            <w:noWrap/>
            <w:vAlign w:val="center"/>
          </w:tcPr>
          <w:p w14:paraId="53F83412" w14:textId="4BDB7ED3" w:rsidR="00930B06" w:rsidRPr="00B62CE5" w:rsidRDefault="00D852D6" w:rsidP="00930B06">
            <w:pPr>
              <w:spacing w:after="0"/>
              <w:jc w:val="center"/>
              <w:rPr>
                <w:rFonts w:cs="Calibri"/>
                <w:sz w:val="20"/>
                <w:szCs w:val="20"/>
                <w:lang w:val="en-GB" w:eastAsia="en-GB"/>
              </w:rPr>
            </w:pPr>
            <w:r>
              <w:rPr>
                <w:rFonts w:cs="Calibri"/>
                <w:color w:val="000000"/>
                <w:sz w:val="20"/>
                <w:szCs w:val="20"/>
                <w:lang w:val="en-GB" w:eastAsia="en-GB"/>
              </w:rPr>
              <w:t>DE</w:t>
            </w:r>
          </w:p>
        </w:tc>
        <w:tc>
          <w:tcPr>
            <w:tcW w:w="1918" w:type="dxa"/>
            <w:shd w:val="clear" w:color="auto" w:fill="F2F2F2" w:themeFill="background1" w:themeFillShade="F2"/>
            <w:noWrap/>
            <w:vAlign w:val="center"/>
          </w:tcPr>
          <w:p w14:paraId="73F27C24" w14:textId="44ADA18C" w:rsidR="00930B06" w:rsidRPr="00B62CE5" w:rsidRDefault="00930B06" w:rsidP="00930B06">
            <w:pPr>
              <w:spacing w:after="0"/>
              <w:jc w:val="left"/>
              <w:rPr>
                <w:rFonts w:cs="Calibri"/>
                <w:sz w:val="20"/>
                <w:szCs w:val="20"/>
                <w:lang w:val="en-GB" w:eastAsia="en-GB"/>
              </w:rPr>
            </w:pPr>
            <w:r w:rsidRPr="00930B06">
              <w:rPr>
                <w:rFonts w:cs="Calibri"/>
                <w:color w:val="000000"/>
                <w:sz w:val="20"/>
                <w:szCs w:val="20"/>
                <w:lang w:val="en-GB" w:eastAsia="en-GB"/>
              </w:rPr>
              <w:t>KOINNO</w:t>
            </w:r>
          </w:p>
        </w:tc>
        <w:tc>
          <w:tcPr>
            <w:tcW w:w="2484" w:type="dxa"/>
            <w:shd w:val="clear" w:color="auto" w:fill="F2F2F2" w:themeFill="background1" w:themeFillShade="F2"/>
            <w:noWrap/>
            <w:vAlign w:val="center"/>
          </w:tcPr>
          <w:p w14:paraId="3891569B" w14:textId="541B4C3A" w:rsidR="00930B06" w:rsidRPr="00B62CE5" w:rsidRDefault="00930B06" w:rsidP="00930B06">
            <w:pPr>
              <w:spacing w:after="0"/>
              <w:jc w:val="left"/>
              <w:rPr>
                <w:rFonts w:cs="Calibri"/>
                <w:sz w:val="20"/>
                <w:szCs w:val="20"/>
                <w:lang w:val="en-GB" w:eastAsia="en-GB"/>
              </w:rPr>
            </w:pPr>
            <w:r w:rsidRPr="00930B06">
              <w:rPr>
                <w:rFonts w:cs="Calibri"/>
                <w:color w:val="000000"/>
                <w:sz w:val="20"/>
                <w:szCs w:val="20"/>
                <w:lang w:val="en-GB" w:eastAsia="en-GB"/>
              </w:rPr>
              <w:t xml:space="preserve">Impulse </w:t>
            </w:r>
            <w:proofErr w:type="spellStart"/>
            <w:r w:rsidRPr="00930B06">
              <w:rPr>
                <w:rFonts w:cs="Calibri"/>
                <w:color w:val="000000"/>
                <w:sz w:val="20"/>
                <w:szCs w:val="20"/>
                <w:lang w:val="en-GB" w:eastAsia="en-GB"/>
              </w:rPr>
              <w:t>für</w:t>
            </w:r>
            <w:proofErr w:type="spellEnd"/>
            <w:r w:rsidRPr="00930B06">
              <w:rPr>
                <w:rFonts w:cs="Calibri"/>
                <w:color w:val="000000"/>
                <w:sz w:val="20"/>
                <w:szCs w:val="20"/>
                <w:lang w:val="en-GB" w:eastAsia="en-GB"/>
              </w:rPr>
              <w:t xml:space="preserve"> </w:t>
            </w:r>
            <w:proofErr w:type="spellStart"/>
            <w:r w:rsidRPr="00930B06">
              <w:rPr>
                <w:rFonts w:cs="Calibri"/>
                <w:color w:val="000000"/>
                <w:sz w:val="20"/>
                <w:szCs w:val="20"/>
                <w:lang w:val="en-GB" w:eastAsia="en-GB"/>
              </w:rPr>
              <w:t>mehr</w:t>
            </w:r>
            <w:proofErr w:type="spellEnd"/>
            <w:r w:rsidRPr="00930B06">
              <w:rPr>
                <w:rFonts w:cs="Calibri"/>
                <w:color w:val="000000"/>
                <w:sz w:val="20"/>
                <w:szCs w:val="20"/>
                <w:lang w:val="en-GB" w:eastAsia="en-GB"/>
              </w:rPr>
              <w:t xml:space="preserve"> </w:t>
            </w:r>
            <w:proofErr w:type="spellStart"/>
            <w:r w:rsidRPr="00930B06">
              <w:rPr>
                <w:rFonts w:cs="Calibri"/>
                <w:color w:val="000000"/>
                <w:sz w:val="20"/>
                <w:szCs w:val="20"/>
                <w:lang w:val="en-GB" w:eastAsia="en-GB"/>
              </w:rPr>
              <w:t>Innovationen</w:t>
            </w:r>
            <w:proofErr w:type="spellEnd"/>
            <w:r w:rsidRPr="00930B06">
              <w:rPr>
                <w:rFonts w:cs="Calibri"/>
                <w:color w:val="000000"/>
                <w:sz w:val="20"/>
                <w:szCs w:val="20"/>
                <w:lang w:val="en-GB" w:eastAsia="en-GB"/>
              </w:rPr>
              <w:t xml:space="preserve"> </w:t>
            </w:r>
            <w:proofErr w:type="spellStart"/>
            <w:r w:rsidRPr="00930B06">
              <w:rPr>
                <w:rFonts w:cs="Calibri"/>
                <w:color w:val="000000"/>
                <w:sz w:val="20"/>
                <w:szCs w:val="20"/>
                <w:lang w:val="en-GB" w:eastAsia="en-GB"/>
              </w:rPr>
              <w:t>im</w:t>
            </w:r>
            <w:proofErr w:type="spellEnd"/>
            <w:r w:rsidRPr="00930B06">
              <w:rPr>
                <w:rFonts w:cs="Calibri"/>
                <w:color w:val="000000"/>
                <w:sz w:val="20"/>
                <w:szCs w:val="20"/>
                <w:lang w:val="en-GB" w:eastAsia="en-GB"/>
              </w:rPr>
              <w:t xml:space="preserve"> </w:t>
            </w:r>
            <w:proofErr w:type="spellStart"/>
            <w:r w:rsidRPr="00930B06">
              <w:rPr>
                <w:rFonts w:cs="Calibri"/>
                <w:color w:val="000000"/>
                <w:sz w:val="20"/>
                <w:szCs w:val="20"/>
                <w:lang w:val="en-GB" w:eastAsia="en-GB"/>
              </w:rPr>
              <w:t>öffentlichen</w:t>
            </w:r>
            <w:proofErr w:type="spellEnd"/>
            <w:r w:rsidRPr="00930B06">
              <w:rPr>
                <w:rFonts w:cs="Calibri"/>
                <w:color w:val="000000"/>
                <w:sz w:val="20"/>
                <w:szCs w:val="20"/>
                <w:lang w:val="en-GB" w:eastAsia="en-GB"/>
              </w:rPr>
              <w:t xml:space="preserve"> </w:t>
            </w:r>
            <w:proofErr w:type="spellStart"/>
            <w:r w:rsidRPr="00930B06">
              <w:rPr>
                <w:rFonts w:cs="Calibri"/>
                <w:color w:val="000000"/>
                <w:sz w:val="20"/>
                <w:szCs w:val="20"/>
                <w:lang w:val="en-GB" w:eastAsia="en-GB"/>
              </w:rPr>
              <w:t>Beschaffungswesen</w:t>
            </w:r>
            <w:proofErr w:type="spellEnd"/>
          </w:p>
        </w:tc>
        <w:tc>
          <w:tcPr>
            <w:tcW w:w="760" w:type="dxa"/>
            <w:shd w:val="clear" w:color="auto" w:fill="auto"/>
            <w:noWrap/>
            <w:vAlign w:val="center"/>
          </w:tcPr>
          <w:p w14:paraId="3AB456F2" w14:textId="36483B24" w:rsidR="00930B06" w:rsidRPr="00B62CE5" w:rsidRDefault="00930B06" w:rsidP="00930B06">
            <w:pPr>
              <w:spacing w:after="0"/>
              <w:jc w:val="center"/>
              <w:rPr>
                <w:rFonts w:cs="Calibri"/>
                <w:sz w:val="20"/>
                <w:szCs w:val="20"/>
                <w:lang w:val="en-GB" w:eastAsia="en-GB"/>
              </w:rPr>
            </w:pPr>
            <w:r w:rsidRPr="00930B06">
              <w:rPr>
                <w:rFonts w:cs="Calibri"/>
                <w:color w:val="000000"/>
                <w:sz w:val="20"/>
                <w:szCs w:val="20"/>
                <w:lang w:val="en-GB" w:eastAsia="en-GB"/>
              </w:rPr>
              <w:t>2014</w:t>
            </w:r>
          </w:p>
        </w:tc>
        <w:tc>
          <w:tcPr>
            <w:tcW w:w="1058" w:type="dxa"/>
            <w:shd w:val="clear" w:color="auto" w:fill="auto"/>
            <w:noWrap/>
            <w:vAlign w:val="center"/>
          </w:tcPr>
          <w:p w14:paraId="33784533" w14:textId="0C11A767" w:rsidR="00930B06" w:rsidRPr="00B62CE5" w:rsidRDefault="00930B06" w:rsidP="00930B06">
            <w:pPr>
              <w:spacing w:after="0"/>
              <w:jc w:val="center"/>
              <w:rPr>
                <w:rFonts w:cs="Calibri"/>
                <w:sz w:val="20"/>
                <w:szCs w:val="20"/>
                <w:lang w:val="en-GB" w:eastAsia="en-GB"/>
              </w:rPr>
            </w:pPr>
            <w:r w:rsidRPr="00930B06">
              <w:rPr>
                <w:rFonts w:cs="Calibri"/>
                <w:color w:val="000000"/>
                <w:sz w:val="20"/>
                <w:szCs w:val="20"/>
                <w:lang w:val="en-GB" w:eastAsia="en-GB"/>
              </w:rPr>
              <w:t>German</w:t>
            </w:r>
          </w:p>
        </w:tc>
        <w:tc>
          <w:tcPr>
            <w:tcW w:w="697" w:type="dxa"/>
            <w:shd w:val="clear" w:color="auto" w:fill="auto"/>
            <w:noWrap/>
            <w:vAlign w:val="center"/>
          </w:tcPr>
          <w:p w14:paraId="280393B7" w14:textId="1C4FCD4C" w:rsidR="00930B06" w:rsidRPr="00B62CE5" w:rsidRDefault="00930B06" w:rsidP="00930B06">
            <w:pPr>
              <w:spacing w:after="0"/>
              <w:jc w:val="center"/>
              <w:rPr>
                <w:rFonts w:cs="Calibri"/>
                <w:sz w:val="20"/>
                <w:szCs w:val="20"/>
                <w:lang w:val="en-GB" w:eastAsia="en-GB"/>
              </w:rPr>
            </w:pPr>
            <w:r w:rsidRPr="00930B06">
              <w:rPr>
                <w:rFonts w:cs="Calibri"/>
                <w:color w:val="000000"/>
                <w:sz w:val="20"/>
                <w:szCs w:val="20"/>
                <w:lang w:val="en-GB" w:eastAsia="en-GB"/>
              </w:rPr>
              <w:t>56</w:t>
            </w:r>
          </w:p>
        </w:tc>
      </w:tr>
      <w:tr w:rsidR="00930B06" w:rsidRPr="00BC787C" w14:paraId="1E3B6F02" w14:textId="77777777" w:rsidTr="00D852D6">
        <w:trPr>
          <w:trHeight w:val="285"/>
        </w:trPr>
        <w:tc>
          <w:tcPr>
            <w:tcW w:w="741" w:type="dxa"/>
            <w:shd w:val="clear" w:color="auto" w:fill="auto"/>
            <w:noWrap/>
            <w:vAlign w:val="center"/>
          </w:tcPr>
          <w:p w14:paraId="1EAA6211" w14:textId="52C032DE" w:rsidR="00930B06" w:rsidRPr="00930B06" w:rsidRDefault="00D852D6" w:rsidP="00930B06">
            <w:pPr>
              <w:spacing w:after="0"/>
              <w:jc w:val="center"/>
              <w:rPr>
                <w:rFonts w:cs="Calibri"/>
                <w:color w:val="000000"/>
                <w:sz w:val="20"/>
                <w:szCs w:val="20"/>
                <w:lang w:val="en-GB" w:eastAsia="en-GB"/>
              </w:rPr>
            </w:pPr>
            <w:r>
              <w:rPr>
                <w:rFonts w:cs="Calibri"/>
                <w:color w:val="000000"/>
                <w:sz w:val="20"/>
                <w:szCs w:val="20"/>
                <w:lang w:val="en-GB" w:eastAsia="en-GB"/>
              </w:rPr>
              <w:t>Nat</w:t>
            </w:r>
          </w:p>
        </w:tc>
        <w:tc>
          <w:tcPr>
            <w:tcW w:w="955" w:type="dxa"/>
            <w:shd w:val="clear" w:color="auto" w:fill="auto"/>
            <w:noWrap/>
            <w:vAlign w:val="center"/>
          </w:tcPr>
          <w:p w14:paraId="0980E9FD" w14:textId="4A0F06B9" w:rsidR="00930B06" w:rsidRPr="00930B06" w:rsidRDefault="00D852D6" w:rsidP="00930B06">
            <w:pPr>
              <w:spacing w:after="0"/>
              <w:jc w:val="center"/>
              <w:rPr>
                <w:rFonts w:cs="Calibri"/>
                <w:color w:val="000000"/>
                <w:sz w:val="20"/>
                <w:szCs w:val="20"/>
                <w:lang w:val="en-GB" w:eastAsia="en-GB"/>
              </w:rPr>
            </w:pPr>
            <w:r>
              <w:rPr>
                <w:rFonts w:cs="Calibri"/>
                <w:color w:val="000000"/>
                <w:sz w:val="20"/>
                <w:szCs w:val="20"/>
                <w:lang w:val="en-GB" w:eastAsia="en-GB"/>
              </w:rPr>
              <w:t>DE</w:t>
            </w:r>
          </w:p>
        </w:tc>
        <w:tc>
          <w:tcPr>
            <w:tcW w:w="1918" w:type="dxa"/>
            <w:shd w:val="clear" w:color="auto" w:fill="F2F2F2" w:themeFill="background1" w:themeFillShade="F2"/>
            <w:noWrap/>
            <w:vAlign w:val="center"/>
          </w:tcPr>
          <w:p w14:paraId="319D5126" w14:textId="33A968AC" w:rsidR="00930B06" w:rsidRPr="00930B06" w:rsidRDefault="00930B06" w:rsidP="00930B06">
            <w:pPr>
              <w:spacing w:after="0"/>
              <w:jc w:val="left"/>
              <w:rPr>
                <w:rFonts w:cs="Calibri"/>
                <w:color w:val="000000"/>
                <w:sz w:val="20"/>
                <w:szCs w:val="20"/>
                <w:lang w:val="en-GB" w:eastAsia="en-GB"/>
              </w:rPr>
            </w:pPr>
            <w:r w:rsidRPr="00930B06">
              <w:rPr>
                <w:rFonts w:cs="Calibri"/>
                <w:color w:val="000000"/>
                <w:sz w:val="20"/>
                <w:szCs w:val="20"/>
                <w:lang w:val="en-GB" w:eastAsia="en-GB"/>
              </w:rPr>
              <w:t>KOINNO</w:t>
            </w:r>
          </w:p>
        </w:tc>
        <w:tc>
          <w:tcPr>
            <w:tcW w:w="2484" w:type="dxa"/>
            <w:shd w:val="clear" w:color="auto" w:fill="F2F2F2" w:themeFill="background1" w:themeFillShade="F2"/>
            <w:noWrap/>
            <w:vAlign w:val="center"/>
          </w:tcPr>
          <w:p w14:paraId="7B3EE828" w14:textId="528AC2CC" w:rsidR="00930B06" w:rsidRPr="00930B06" w:rsidRDefault="00930B06" w:rsidP="00930B06">
            <w:pPr>
              <w:spacing w:after="0"/>
              <w:jc w:val="left"/>
              <w:rPr>
                <w:rFonts w:cs="Calibri"/>
                <w:color w:val="000000"/>
                <w:sz w:val="20"/>
                <w:szCs w:val="20"/>
                <w:lang w:val="en-GB" w:eastAsia="en-GB"/>
              </w:rPr>
            </w:pPr>
            <w:r w:rsidRPr="00930B06">
              <w:rPr>
                <w:rFonts w:cs="Calibri"/>
                <w:color w:val="000000"/>
                <w:sz w:val="20"/>
                <w:szCs w:val="20"/>
                <w:lang w:val="en-GB" w:eastAsia="en-GB"/>
              </w:rPr>
              <w:t xml:space="preserve">Innovative </w:t>
            </w:r>
            <w:proofErr w:type="spellStart"/>
            <w:r w:rsidRPr="00930B06">
              <w:rPr>
                <w:rFonts w:cs="Calibri"/>
                <w:color w:val="000000"/>
                <w:sz w:val="20"/>
                <w:szCs w:val="20"/>
                <w:lang w:val="en-GB" w:eastAsia="en-GB"/>
              </w:rPr>
              <w:t>öffentliche</w:t>
            </w:r>
            <w:proofErr w:type="spellEnd"/>
            <w:r w:rsidR="00106852">
              <w:rPr>
                <w:rFonts w:cs="Calibri"/>
                <w:color w:val="000000"/>
                <w:sz w:val="20"/>
                <w:szCs w:val="20"/>
                <w:lang w:val="en-GB" w:eastAsia="en-GB"/>
              </w:rPr>
              <w:t xml:space="preserve"> </w:t>
            </w:r>
            <w:proofErr w:type="spellStart"/>
            <w:r w:rsidRPr="00930B06">
              <w:rPr>
                <w:rFonts w:cs="Calibri"/>
                <w:color w:val="000000"/>
                <w:sz w:val="20"/>
                <w:szCs w:val="20"/>
                <w:lang w:val="en-GB" w:eastAsia="en-GB"/>
              </w:rPr>
              <w:t>Beschaffung</w:t>
            </w:r>
            <w:proofErr w:type="spellEnd"/>
          </w:p>
        </w:tc>
        <w:tc>
          <w:tcPr>
            <w:tcW w:w="760" w:type="dxa"/>
            <w:shd w:val="clear" w:color="auto" w:fill="auto"/>
            <w:noWrap/>
            <w:vAlign w:val="center"/>
          </w:tcPr>
          <w:p w14:paraId="375D4011" w14:textId="6C92567F" w:rsidR="00930B06" w:rsidRPr="00930B06" w:rsidRDefault="00930B06" w:rsidP="00930B06">
            <w:pPr>
              <w:spacing w:after="0"/>
              <w:jc w:val="center"/>
              <w:rPr>
                <w:rFonts w:cs="Calibri"/>
                <w:color w:val="000000"/>
                <w:sz w:val="20"/>
                <w:szCs w:val="20"/>
                <w:lang w:val="en-GB" w:eastAsia="en-GB"/>
              </w:rPr>
            </w:pPr>
            <w:r w:rsidRPr="00930B06">
              <w:rPr>
                <w:rFonts w:cs="Calibri"/>
                <w:color w:val="000000"/>
                <w:sz w:val="20"/>
                <w:szCs w:val="20"/>
                <w:lang w:val="en-GB" w:eastAsia="en-GB"/>
              </w:rPr>
              <w:t>2017</w:t>
            </w:r>
          </w:p>
        </w:tc>
        <w:tc>
          <w:tcPr>
            <w:tcW w:w="1058" w:type="dxa"/>
            <w:shd w:val="clear" w:color="auto" w:fill="auto"/>
            <w:noWrap/>
            <w:vAlign w:val="center"/>
          </w:tcPr>
          <w:p w14:paraId="0F6F97A2" w14:textId="450D33C2" w:rsidR="00930B06" w:rsidRPr="00930B06" w:rsidRDefault="00930B06" w:rsidP="00930B06">
            <w:pPr>
              <w:spacing w:after="0"/>
              <w:jc w:val="center"/>
              <w:rPr>
                <w:rFonts w:cs="Calibri"/>
                <w:color w:val="000000"/>
                <w:sz w:val="20"/>
                <w:szCs w:val="20"/>
                <w:lang w:val="en-GB" w:eastAsia="en-GB"/>
              </w:rPr>
            </w:pPr>
            <w:r w:rsidRPr="00930B06">
              <w:rPr>
                <w:rFonts w:cs="Calibri"/>
                <w:color w:val="000000"/>
                <w:sz w:val="20"/>
                <w:szCs w:val="20"/>
                <w:lang w:val="en-GB" w:eastAsia="en-GB"/>
              </w:rPr>
              <w:t>German</w:t>
            </w:r>
          </w:p>
        </w:tc>
        <w:tc>
          <w:tcPr>
            <w:tcW w:w="697" w:type="dxa"/>
            <w:shd w:val="clear" w:color="auto" w:fill="auto"/>
            <w:noWrap/>
            <w:vAlign w:val="center"/>
          </w:tcPr>
          <w:p w14:paraId="4718D1F5" w14:textId="2687696D" w:rsidR="00930B06" w:rsidRPr="00930B06" w:rsidRDefault="00930B06" w:rsidP="00930B06">
            <w:pPr>
              <w:spacing w:after="0"/>
              <w:jc w:val="center"/>
              <w:rPr>
                <w:rFonts w:cs="Calibri"/>
                <w:color w:val="000000"/>
                <w:sz w:val="20"/>
                <w:szCs w:val="20"/>
                <w:lang w:val="en-GB" w:eastAsia="en-GB"/>
              </w:rPr>
            </w:pPr>
            <w:r w:rsidRPr="00930B06">
              <w:rPr>
                <w:rFonts w:cs="Calibri"/>
                <w:color w:val="000000"/>
                <w:sz w:val="20"/>
                <w:szCs w:val="20"/>
                <w:lang w:val="en-GB" w:eastAsia="en-GB"/>
              </w:rPr>
              <w:t>48</w:t>
            </w:r>
          </w:p>
        </w:tc>
      </w:tr>
      <w:tr w:rsidR="00930B06" w:rsidRPr="00BC787C" w14:paraId="15566A1F" w14:textId="77777777" w:rsidTr="00D852D6">
        <w:trPr>
          <w:trHeight w:val="285"/>
        </w:trPr>
        <w:tc>
          <w:tcPr>
            <w:tcW w:w="741" w:type="dxa"/>
            <w:shd w:val="clear" w:color="auto" w:fill="auto"/>
            <w:noWrap/>
            <w:vAlign w:val="center"/>
          </w:tcPr>
          <w:p w14:paraId="48C9250D" w14:textId="001FC9D6" w:rsidR="00930B06" w:rsidRPr="00930B06" w:rsidRDefault="00D852D6" w:rsidP="00930B06">
            <w:pPr>
              <w:spacing w:after="0"/>
              <w:jc w:val="center"/>
              <w:rPr>
                <w:rFonts w:cs="Calibri"/>
                <w:color w:val="000000"/>
                <w:sz w:val="20"/>
                <w:szCs w:val="20"/>
                <w:lang w:val="en-GB" w:eastAsia="en-GB"/>
              </w:rPr>
            </w:pPr>
            <w:r>
              <w:rPr>
                <w:rFonts w:cs="Calibri"/>
                <w:color w:val="000000"/>
                <w:sz w:val="20"/>
                <w:szCs w:val="20"/>
                <w:lang w:val="en-GB" w:eastAsia="en-GB"/>
              </w:rPr>
              <w:t>Nat</w:t>
            </w:r>
          </w:p>
        </w:tc>
        <w:tc>
          <w:tcPr>
            <w:tcW w:w="955" w:type="dxa"/>
            <w:shd w:val="clear" w:color="auto" w:fill="auto"/>
            <w:noWrap/>
            <w:vAlign w:val="center"/>
          </w:tcPr>
          <w:p w14:paraId="679F4C78" w14:textId="0C7D94DE" w:rsidR="00930B06" w:rsidRPr="00930B06" w:rsidRDefault="00D852D6" w:rsidP="00930B06">
            <w:pPr>
              <w:spacing w:after="0"/>
              <w:jc w:val="center"/>
              <w:rPr>
                <w:rFonts w:cs="Calibri"/>
                <w:color w:val="000000"/>
                <w:sz w:val="20"/>
                <w:szCs w:val="20"/>
                <w:lang w:val="en-GB" w:eastAsia="en-GB"/>
              </w:rPr>
            </w:pPr>
            <w:r>
              <w:rPr>
                <w:rFonts w:cs="Calibri"/>
                <w:color w:val="000000"/>
                <w:sz w:val="20"/>
                <w:szCs w:val="20"/>
                <w:lang w:val="en-GB" w:eastAsia="en-GB"/>
              </w:rPr>
              <w:t>DE</w:t>
            </w:r>
          </w:p>
        </w:tc>
        <w:tc>
          <w:tcPr>
            <w:tcW w:w="1918" w:type="dxa"/>
            <w:shd w:val="clear" w:color="auto" w:fill="F2F2F2" w:themeFill="background1" w:themeFillShade="F2"/>
            <w:noWrap/>
            <w:vAlign w:val="center"/>
          </w:tcPr>
          <w:p w14:paraId="6545953F" w14:textId="060B90B1" w:rsidR="00930B06" w:rsidRPr="00930B06" w:rsidRDefault="00930B06" w:rsidP="00930B06">
            <w:pPr>
              <w:spacing w:after="0"/>
              <w:jc w:val="left"/>
              <w:rPr>
                <w:rFonts w:cs="Calibri"/>
                <w:color w:val="000000"/>
                <w:sz w:val="20"/>
                <w:szCs w:val="20"/>
                <w:lang w:val="en-GB" w:eastAsia="en-GB"/>
              </w:rPr>
            </w:pPr>
            <w:r w:rsidRPr="00930B06">
              <w:rPr>
                <w:rFonts w:cs="Calibri"/>
                <w:color w:val="000000"/>
                <w:sz w:val="20"/>
                <w:szCs w:val="20"/>
                <w:lang w:val="en-GB" w:eastAsia="en-GB"/>
              </w:rPr>
              <w:t xml:space="preserve">BME </w:t>
            </w:r>
            <w:proofErr w:type="spellStart"/>
            <w:r w:rsidRPr="00930B06">
              <w:rPr>
                <w:rFonts w:cs="Calibri"/>
                <w:color w:val="000000"/>
                <w:sz w:val="20"/>
                <w:szCs w:val="20"/>
                <w:lang w:val="en-GB" w:eastAsia="en-GB"/>
              </w:rPr>
              <w:t>Verband</w:t>
            </w:r>
            <w:proofErr w:type="spellEnd"/>
          </w:p>
        </w:tc>
        <w:tc>
          <w:tcPr>
            <w:tcW w:w="2484" w:type="dxa"/>
            <w:shd w:val="clear" w:color="auto" w:fill="F2F2F2" w:themeFill="background1" w:themeFillShade="F2"/>
            <w:noWrap/>
            <w:vAlign w:val="center"/>
          </w:tcPr>
          <w:p w14:paraId="397B832E" w14:textId="04BA92B2" w:rsidR="00930B06" w:rsidRPr="00930B06" w:rsidRDefault="00930B06" w:rsidP="00930B06">
            <w:pPr>
              <w:spacing w:after="0"/>
              <w:jc w:val="left"/>
              <w:rPr>
                <w:rFonts w:cs="Calibri"/>
                <w:color w:val="000000"/>
                <w:sz w:val="20"/>
                <w:szCs w:val="20"/>
                <w:lang w:val="en-GB" w:eastAsia="en-GB"/>
              </w:rPr>
            </w:pPr>
            <w:proofErr w:type="spellStart"/>
            <w:r w:rsidRPr="00930B06">
              <w:rPr>
                <w:rFonts w:cs="Calibri"/>
                <w:color w:val="000000"/>
                <w:sz w:val="20"/>
                <w:szCs w:val="20"/>
                <w:lang w:val="en-GB" w:eastAsia="en-GB"/>
              </w:rPr>
              <w:t>Konzepzion</w:t>
            </w:r>
            <w:proofErr w:type="spellEnd"/>
            <w:r w:rsidRPr="00930B06">
              <w:rPr>
                <w:rFonts w:cs="Calibri"/>
                <w:color w:val="000000"/>
                <w:sz w:val="20"/>
                <w:szCs w:val="20"/>
                <w:lang w:val="en-GB" w:eastAsia="en-GB"/>
              </w:rPr>
              <w:t xml:space="preserve"> </w:t>
            </w:r>
            <w:proofErr w:type="spellStart"/>
            <w:r w:rsidRPr="00930B06">
              <w:rPr>
                <w:rFonts w:cs="Calibri"/>
                <w:color w:val="000000"/>
                <w:sz w:val="20"/>
                <w:szCs w:val="20"/>
                <w:lang w:val="en-GB" w:eastAsia="en-GB"/>
              </w:rPr>
              <w:t>einer</w:t>
            </w:r>
            <w:proofErr w:type="spellEnd"/>
            <w:r w:rsidRPr="00930B06">
              <w:rPr>
                <w:rFonts w:cs="Calibri"/>
                <w:color w:val="000000"/>
                <w:sz w:val="20"/>
                <w:szCs w:val="20"/>
                <w:lang w:val="en-GB" w:eastAsia="en-GB"/>
              </w:rPr>
              <w:t xml:space="preserve"> </w:t>
            </w:r>
            <w:proofErr w:type="spellStart"/>
            <w:r w:rsidRPr="00930B06">
              <w:rPr>
                <w:rFonts w:cs="Calibri"/>
                <w:color w:val="000000"/>
                <w:sz w:val="20"/>
                <w:szCs w:val="20"/>
                <w:lang w:val="en-GB" w:eastAsia="en-GB"/>
              </w:rPr>
              <w:t>innovativen</w:t>
            </w:r>
            <w:proofErr w:type="spellEnd"/>
            <w:r w:rsidRPr="00930B06">
              <w:rPr>
                <w:rFonts w:cs="Calibri"/>
                <w:color w:val="000000"/>
                <w:sz w:val="20"/>
                <w:szCs w:val="20"/>
                <w:lang w:val="en-GB" w:eastAsia="en-GB"/>
              </w:rPr>
              <w:t xml:space="preserve"> </w:t>
            </w:r>
            <w:proofErr w:type="spellStart"/>
            <w:r w:rsidRPr="00930B06">
              <w:rPr>
                <w:rFonts w:cs="Calibri"/>
                <w:color w:val="000000"/>
                <w:sz w:val="20"/>
                <w:szCs w:val="20"/>
                <w:lang w:val="en-GB" w:eastAsia="en-GB"/>
              </w:rPr>
              <w:t>öffentlichen</w:t>
            </w:r>
            <w:proofErr w:type="spellEnd"/>
            <w:r w:rsidRPr="00930B06">
              <w:rPr>
                <w:rFonts w:cs="Calibri"/>
                <w:color w:val="000000"/>
                <w:sz w:val="20"/>
                <w:szCs w:val="20"/>
                <w:lang w:val="en-GB" w:eastAsia="en-GB"/>
              </w:rPr>
              <w:t xml:space="preserve"> </w:t>
            </w:r>
            <w:proofErr w:type="spellStart"/>
            <w:r w:rsidRPr="00930B06">
              <w:rPr>
                <w:rFonts w:cs="Calibri"/>
                <w:color w:val="000000"/>
                <w:sz w:val="20"/>
                <w:szCs w:val="20"/>
                <w:lang w:val="en-GB" w:eastAsia="en-GB"/>
              </w:rPr>
              <w:t>Beschaffung</w:t>
            </w:r>
            <w:proofErr w:type="spellEnd"/>
          </w:p>
        </w:tc>
        <w:tc>
          <w:tcPr>
            <w:tcW w:w="760" w:type="dxa"/>
            <w:shd w:val="clear" w:color="auto" w:fill="auto"/>
            <w:noWrap/>
            <w:vAlign w:val="center"/>
          </w:tcPr>
          <w:p w14:paraId="526447C3" w14:textId="049A7994" w:rsidR="00930B06" w:rsidRPr="00930B06" w:rsidRDefault="00930B06" w:rsidP="00930B06">
            <w:pPr>
              <w:spacing w:after="0"/>
              <w:jc w:val="center"/>
              <w:rPr>
                <w:rFonts w:cs="Calibri"/>
                <w:color w:val="000000"/>
                <w:sz w:val="20"/>
                <w:szCs w:val="20"/>
                <w:lang w:val="en-GB" w:eastAsia="en-GB"/>
              </w:rPr>
            </w:pPr>
            <w:r w:rsidRPr="00930B06">
              <w:rPr>
                <w:rFonts w:cs="Calibri"/>
                <w:color w:val="000000"/>
                <w:sz w:val="20"/>
                <w:szCs w:val="20"/>
                <w:lang w:val="en-GB" w:eastAsia="en-GB"/>
              </w:rPr>
              <w:t>2016</w:t>
            </w:r>
          </w:p>
        </w:tc>
        <w:tc>
          <w:tcPr>
            <w:tcW w:w="1058" w:type="dxa"/>
            <w:shd w:val="clear" w:color="auto" w:fill="auto"/>
            <w:noWrap/>
            <w:vAlign w:val="center"/>
          </w:tcPr>
          <w:p w14:paraId="6C21EBB0" w14:textId="3536DE1C" w:rsidR="00930B06" w:rsidRPr="00930B06" w:rsidRDefault="00930B06" w:rsidP="00930B06">
            <w:pPr>
              <w:spacing w:after="0"/>
              <w:jc w:val="center"/>
              <w:rPr>
                <w:rFonts w:cs="Calibri"/>
                <w:color w:val="000000"/>
                <w:sz w:val="20"/>
                <w:szCs w:val="20"/>
                <w:lang w:val="en-GB" w:eastAsia="en-GB"/>
              </w:rPr>
            </w:pPr>
            <w:r w:rsidRPr="00930B06">
              <w:rPr>
                <w:rFonts w:cs="Calibri"/>
                <w:color w:val="000000"/>
                <w:sz w:val="20"/>
                <w:szCs w:val="20"/>
                <w:lang w:val="en-GB" w:eastAsia="en-GB"/>
              </w:rPr>
              <w:t>German</w:t>
            </w:r>
          </w:p>
        </w:tc>
        <w:tc>
          <w:tcPr>
            <w:tcW w:w="697" w:type="dxa"/>
            <w:shd w:val="clear" w:color="auto" w:fill="auto"/>
            <w:noWrap/>
            <w:vAlign w:val="center"/>
          </w:tcPr>
          <w:p w14:paraId="6C5BB5B2" w14:textId="14F3AC9E" w:rsidR="00930B06" w:rsidRPr="00930B06" w:rsidRDefault="00930B06" w:rsidP="00930B06">
            <w:pPr>
              <w:spacing w:after="0"/>
              <w:jc w:val="center"/>
              <w:rPr>
                <w:rFonts w:cs="Calibri"/>
                <w:color w:val="000000"/>
                <w:sz w:val="20"/>
                <w:szCs w:val="20"/>
                <w:lang w:val="en-GB" w:eastAsia="en-GB"/>
              </w:rPr>
            </w:pPr>
            <w:r w:rsidRPr="00930B06">
              <w:rPr>
                <w:rFonts w:cs="Calibri"/>
                <w:color w:val="000000"/>
                <w:sz w:val="20"/>
                <w:szCs w:val="20"/>
                <w:lang w:val="en-GB" w:eastAsia="en-GB"/>
              </w:rPr>
              <w:t>70</w:t>
            </w:r>
          </w:p>
        </w:tc>
      </w:tr>
      <w:tr w:rsidR="00930B06" w:rsidRPr="00BC787C" w14:paraId="32CE8D45" w14:textId="77777777" w:rsidTr="00D852D6">
        <w:trPr>
          <w:trHeight w:val="285"/>
        </w:trPr>
        <w:tc>
          <w:tcPr>
            <w:tcW w:w="741" w:type="dxa"/>
            <w:shd w:val="clear" w:color="auto" w:fill="auto"/>
            <w:noWrap/>
            <w:vAlign w:val="center"/>
          </w:tcPr>
          <w:p w14:paraId="7BF772CC" w14:textId="24E28FB0" w:rsidR="00930B06" w:rsidRPr="00930B06" w:rsidRDefault="00D852D6" w:rsidP="00930B06">
            <w:pPr>
              <w:spacing w:after="0"/>
              <w:jc w:val="center"/>
              <w:rPr>
                <w:rFonts w:cs="Calibri"/>
                <w:color w:val="000000"/>
                <w:sz w:val="20"/>
                <w:szCs w:val="20"/>
                <w:lang w:val="en-GB" w:eastAsia="en-GB"/>
              </w:rPr>
            </w:pPr>
            <w:r>
              <w:rPr>
                <w:rFonts w:cs="Calibri"/>
                <w:color w:val="000000"/>
                <w:sz w:val="20"/>
                <w:szCs w:val="20"/>
                <w:lang w:val="en-GB" w:eastAsia="en-GB"/>
              </w:rPr>
              <w:t>Nat</w:t>
            </w:r>
          </w:p>
        </w:tc>
        <w:tc>
          <w:tcPr>
            <w:tcW w:w="955" w:type="dxa"/>
            <w:shd w:val="clear" w:color="auto" w:fill="auto"/>
            <w:noWrap/>
            <w:vAlign w:val="center"/>
          </w:tcPr>
          <w:p w14:paraId="5EFBE60E" w14:textId="2F22FCC4" w:rsidR="00930B06" w:rsidRPr="00930B06" w:rsidRDefault="00D852D6" w:rsidP="00930B06">
            <w:pPr>
              <w:spacing w:after="0"/>
              <w:jc w:val="center"/>
              <w:rPr>
                <w:rFonts w:cs="Calibri"/>
                <w:color w:val="000000"/>
                <w:sz w:val="20"/>
                <w:szCs w:val="20"/>
                <w:lang w:val="en-GB" w:eastAsia="en-GB"/>
              </w:rPr>
            </w:pPr>
            <w:r>
              <w:rPr>
                <w:rFonts w:cs="Calibri"/>
                <w:color w:val="000000"/>
                <w:sz w:val="20"/>
                <w:szCs w:val="20"/>
                <w:lang w:val="en-GB" w:eastAsia="en-GB"/>
              </w:rPr>
              <w:t>LU</w:t>
            </w:r>
          </w:p>
        </w:tc>
        <w:tc>
          <w:tcPr>
            <w:tcW w:w="1918" w:type="dxa"/>
            <w:shd w:val="clear" w:color="auto" w:fill="F2F2F2" w:themeFill="background1" w:themeFillShade="F2"/>
            <w:noWrap/>
            <w:vAlign w:val="center"/>
          </w:tcPr>
          <w:p w14:paraId="00B5A14C" w14:textId="6C3F96D2" w:rsidR="00930B06" w:rsidRPr="00930B06" w:rsidRDefault="00930B06" w:rsidP="00930B06">
            <w:pPr>
              <w:spacing w:after="0"/>
              <w:jc w:val="left"/>
              <w:rPr>
                <w:rFonts w:cs="Calibri"/>
                <w:color w:val="000000"/>
                <w:sz w:val="20"/>
                <w:szCs w:val="20"/>
                <w:lang w:val="en-GB" w:eastAsia="en-GB"/>
              </w:rPr>
            </w:pPr>
            <w:r w:rsidRPr="00930B06">
              <w:rPr>
                <w:rFonts w:cs="Calibri"/>
                <w:color w:val="000000"/>
                <w:sz w:val="20"/>
                <w:szCs w:val="20"/>
                <w:lang w:val="en-GB" w:eastAsia="en-GB"/>
              </w:rPr>
              <w:t>National Agency for Innovation and Research</w:t>
            </w:r>
          </w:p>
        </w:tc>
        <w:tc>
          <w:tcPr>
            <w:tcW w:w="2484" w:type="dxa"/>
            <w:shd w:val="clear" w:color="auto" w:fill="F2F2F2" w:themeFill="background1" w:themeFillShade="F2"/>
            <w:noWrap/>
            <w:vAlign w:val="center"/>
          </w:tcPr>
          <w:p w14:paraId="52F99DE6" w14:textId="5E89E568" w:rsidR="00930B06" w:rsidRPr="00930B06" w:rsidRDefault="00930B06" w:rsidP="00930B06">
            <w:pPr>
              <w:spacing w:after="0"/>
              <w:jc w:val="left"/>
              <w:rPr>
                <w:rFonts w:cs="Calibri"/>
                <w:color w:val="000000"/>
                <w:sz w:val="20"/>
                <w:szCs w:val="20"/>
                <w:lang w:val="en-GB" w:eastAsia="en-GB"/>
              </w:rPr>
            </w:pPr>
            <w:r w:rsidRPr="00930B06">
              <w:rPr>
                <w:rFonts w:cs="Calibri"/>
                <w:color w:val="000000"/>
                <w:sz w:val="20"/>
                <w:szCs w:val="20"/>
                <w:lang w:val="en-GB" w:eastAsia="en-GB"/>
              </w:rPr>
              <w:t xml:space="preserve">Guide </w:t>
            </w:r>
            <w:proofErr w:type="spellStart"/>
            <w:r w:rsidRPr="00930B06">
              <w:rPr>
                <w:rFonts w:cs="Calibri"/>
                <w:color w:val="000000"/>
                <w:sz w:val="20"/>
                <w:szCs w:val="20"/>
                <w:lang w:val="en-GB" w:eastAsia="en-GB"/>
              </w:rPr>
              <w:t>promouvoir</w:t>
            </w:r>
            <w:proofErr w:type="spellEnd"/>
            <w:r w:rsidRPr="00930B06">
              <w:rPr>
                <w:rFonts w:cs="Calibri"/>
                <w:color w:val="000000"/>
                <w:sz w:val="20"/>
                <w:szCs w:val="20"/>
                <w:lang w:val="en-GB" w:eastAsia="en-GB"/>
              </w:rPr>
              <w:t xml:space="preserve"> les solutions </w:t>
            </w:r>
            <w:proofErr w:type="spellStart"/>
            <w:r w:rsidRPr="00930B06">
              <w:rPr>
                <w:rFonts w:cs="Calibri"/>
                <w:color w:val="000000"/>
                <w:sz w:val="20"/>
                <w:szCs w:val="20"/>
                <w:lang w:val="en-GB" w:eastAsia="en-GB"/>
              </w:rPr>
              <w:t>innovantes</w:t>
            </w:r>
            <w:proofErr w:type="spellEnd"/>
            <w:r w:rsidRPr="00930B06">
              <w:rPr>
                <w:rFonts w:cs="Calibri"/>
                <w:color w:val="000000"/>
                <w:sz w:val="20"/>
                <w:szCs w:val="20"/>
                <w:lang w:val="en-GB" w:eastAsia="en-GB"/>
              </w:rPr>
              <w:t xml:space="preserve"> à travers les </w:t>
            </w:r>
            <w:proofErr w:type="spellStart"/>
            <w:r w:rsidRPr="00930B06">
              <w:rPr>
                <w:rFonts w:cs="Calibri"/>
                <w:color w:val="000000"/>
                <w:sz w:val="20"/>
                <w:szCs w:val="20"/>
                <w:lang w:val="en-GB" w:eastAsia="en-GB"/>
              </w:rPr>
              <w:t>marchés</w:t>
            </w:r>
            <w:proofErr w:type="spellEnd"/>
            <w:r w:rsidRPr="00930B06">
              <w:rPr>
                <w:rFonts w:cs="Calibri"/>
                <w:color w:val="000000"/>
                <w:sz w:val="20"/>
                <w:szCs w:val="20"/>
                <w:lang w:val="en-GB" w:eastAsia="en-GB"/>
              </w:rPr>
              <w:t xml:space="preserve"> publics</w:t>
            </w:r>
          </w:p>
        </w:tc>
        <w:tc>
          <w:tcPr>
            <w:tcW w:w="760" w:type="dxa"/>
            <w:shd w:val="clear" w:color="auto" w:fill="auto"/>
            <w:noWrap/>
            <w:vAlign w:val="center"/>
          </w:tcPr>
          <w:p w14:paraId="4D2B70B9" w14:textId="6B32AF01" w:rsidR="00930B06" w:rsidRPr="00930B06" w:rsidRDefault="00930B06" w:rsidP="00930B06">
            <w:pPr>
              <w:spacing w:after="0"/>
              <w:jc w:val="center"/>
              <w:rPr>
                <w:rFonts w:cs="Calibri"/>
                <w:color w:val="000000"/>
                <w:sz w:val="20"/>
                <w:szCs w:val="20"/>
                <w:lang w:val="en-GB" w:eastAsia="en-GB"/>
              </w:rPr>
            </w:pPr>
            <w:r w:rsidRPr="00930B06">
              <w:rPr>
                <w:rFonts w:cs="Calibri"/>
                <w:color w:val="000000"/>
                <w:sz w:val="20"/>
                <w:szCs w:val="20"/>
                <w:lang w:val="en-GB" w:eastAsia="en-GB"/>
              </w:rPr>
              <w:t>2015</w:t>
            </w:r>
          </w:p>
        </w:tc>
        <w:tc>
          <w:tcPr>
            <w:tcW w:w="1058" w:type="dxa"/>
            <w:shd w:val="clear" w:color="auto" w:fill="auto"/>
            <w:noWrap/>
            <w:vAlign w:val="center"/>
          </w:tcPr>
          <w:p w14:paraId="16904B4B" w14:textId="1270AC9B" w:rsidR="00930B06" w:rsidRPr="00930B06" w:rsidRDefault="00930B06" w:rsidP="00930B06">
            <w:pPr>
              <w:spacing w:after="0"/>
              <w:jc w:val="center"/>
              <w:rPr>
                <w:rFonts w:cs="Calibri"/>
                <w:color w:val="000000"/>
                <w:sz w:val="20"/>
                <w:szCs w:val="20"/>
                <w:lang w:val="en-GB" w:eastAsia="en-GB"/>
              </w:rPr>
            </w:pPr>
            <w:r w:rsidRPr="00930B06">
              <w:rPr>
                <w:rFonts w:cs="Calibri"/>
                <w:color w:val="000000"/>
                <w:sz w:val="20"/>
                <w:szCs w:val="20"/>
                <w:lang w:val="en-GB" w:eastAsia="en-GB"/>
              </w:rPr>
              <w:t>French</w:t>
            </w:r>
          </w:p>
        </w:tc>
        <w:tc>
          <w:tcPr>
            <w:tcW w:w="697" w:type="dxa"/>
            <w:shd w:val="clear" w:color="auto" w:fill="auto"/>
            <w:noWrap/>
            <w:vAlign w:val="center"/>
          </w:tcPr>
          <w:p w14:paraId="38A526CE" w14:textId="079A77E0" w:rsidR="00930B06" w:rsidRPr="00930B06" w:rsidRDefault="00930B06" w:rsidP="00930B06">
            <w:pPr>
              <w:spacing w:after="0"/>
              <w:jc w:val="center"/>
              <w:rPr>
                <w:rFonts w:cs="Calibri"/>
                <w:color w:val="000000"/>
                <w:sz w:val="20"/>
                <w:szCs w:val="20"/>
                <w:lang w:val="en-GB" w:eastAsia="en-GB"/>
              </w:rPr>
            </w:pPr>
            <w:r w:rsidRPr="00930B06">
              <w:rPr>
                <w:rFonts w:cs="Calibri"/>
                <w:color w:val="000000"/>
                <w:sz w:val="20"/>
                <w:szCs w:val="20"/>
                <w:lang w:val="en-GB" w:eastAsia="en-GB"/>
              </w:rPr>
              <w:t>56</w:t>
            </w:r>
          </w:p>
        </w:tc>
      </w:tr>
      <w:tr w:rsidR="00930B06" w:rsidRPr="00BC787C" w14:paraId="11461937" w14:textId="77777777" w:rsidTr="00D852D6">
        <w:trPr>
          <w:trHeight w:val="285"/>
        </w:trPr>
        <w:tc>
          <w:tcPr>
            <w:tcW w:w="741" w:type="dxa"/>
            <w:shd w:val="clear" w:color="auto" w:fill="auto"/>
            <w:noWrap/>
            <w:vAlign w:val="center"/>
          </w:tcPr>
          <w:p w14:paraId="0182A5D5" w14:textId="2FB580C2" w:rsidR="00930B06" w:rsidRPr="00930B06" w:rsidRDefault="00D852D6" w:rsidP="00930B06">
            <w:pPr>
              <w:spacing w:after="0"/>
              <w:jc w:val="center"/>
              <w:rPr>
                <w:rFonts w:cs="Calibri"/>
                <w:color w:val="000000"/>
                <w:sz w:val="20"/>
                <w:szCs w:val="20"/>
                <w:lang w:val="en-GB" w:eastAsia="en-GB"/>
              </w:rPr>
            </w:pPr>
            <w:r>
              <w:rPr>
                <w:rFonts w:cs="Calibri"/>
                <w:color w:val="000000"/>
                <w:sz w:val="20"/>
                <w:szCs w:val="20"/>
                <w:lang w:val="en-GB" w:eastAsia="en-GB"/>
              </w:rPr>
              <w:t>Nat</w:t>
            </w:r>
          </w:p>
        </w:tc>
        <w:tc>
          <w:tcPr>
            <w:tcW w:w="955" w:type="dxa"/>
            <w:shd w:val="clear" w:color="auto" w:fill="auto"/>
            <w:noWrap/>
            <w:vAlign w:val="center"/>
          </w:tcPr>
          <w:p w14:paraId="0C207D33" w14:textId="3899CA49" w:rsidR="00930B06" w:rsidRPr="00930B06" w:rsidRDefault="00D852D6" w:rsidP="00930B06">
            <w:pPr>
              <w:spacing w:after="0"/>
              <w:jc w:val="center"/>
              <w:rPr>
                <w:rFonts w:cs="Calibri"/>
                <w:color w:val="000000"/>
                <w:sz w:val="20"/>
                <w:szCs w:val="20"/>
                <w:lang w:val="en-GB" w:eastAsia="en-GB"/>
              </w:rPr>
            </w:pPr>
            <w:r>
              <w:rPr>
                <w:rFonts w:cs="Calibri"/>
                <w:color w:val="000000"/>
                <w:sz w:val="20"/>
                <w:szCs w:val="20"/>
                <w:lang w:val="en-GB" w:eastAsia="en-GB"/>
              </w:rPr>
              <w:t>IT</w:t>
            </w:r>
          </w:p>
        </w:tc>
        <w:tc>
          <w:tcPr>
            <w:tcW w:w="1918" w:type="dxa"/>
            <w:shd w:val="clear" w:color="auto" w:fill="F2F2F2" w:themeFill="background1" w:themeFillShade="F2"/>
            <w:noWrap/>
            <w:vAlign w:val="center"/>
          </w:tcPr>
          <w:p w14:paraId="556FD66F" w14:textId="56EFF1BE" w:rsidR="00930B06" w:rsidRPr="00930B06" w:rsidRDefault="00930B06" w:rsidP="00930B06">
            <w:pPr>
              <w:spacing w:after="0"/>
              <w:jc w:val="left"/>
              <w:rPr>
                <w:rFonts w:cs="Calibri"/>
                <w:color w:val="000000"/>
                <w:sz w:val="20"/>
                <w:szCs w:val="20"/>
                <w:lang w:val="en-GB" w:eastAsia="en-GB"/>
              </w:rPr>
            </w:pPr>
            <w:r w:rsidRPr="00930B06">
              <w:rPr>
                <w:rFonts w:cs="Calibri"/>
                <w:color w:val="000000"/>
                <w:sz w:val="20"/>
                <w:szCs w:val="20"/>
                <w:lang w:val="en-GB" w:eastAsia="en-GB"/>
              </w:rPr>
              <w:t xml:space="preserve">Sistema </w:t>
            </w:r>
            <w:proofErr w:type="spellStart"/>
            <w:r w:rsidRPr="00930B06">
              <w:rPr>
                <w:rFonts w:cs="Calibri"/>
                <w:color w:val="000000"/>
                <w:sz w:val="20"/>
                <w:szCs w:val="20"/>
                <w:lang w:val="en-GB" w:eastAsia="en-GB"/>
              </w:rPr>
              <w:t>Nazionale</w:t>
            </w:r>
            <w:proofErr w:type="spellEnd"/>
            <w:r w:rsidRPr="00930B06">
              <w:rPr>
                <w:rFonts w:cs="Calibri"/>
                <w:color w:val="000000"/>
                <w:sz w:val="20"/>
                <w:szCs w:val="20"/>
                <w:lang w:val="en-GB" w:eastAsia="en-GB"/>
              </w:rPr>
              <w:t xml:space="preserve"> per la </w:t>
            </w:r>
            <w:proofErr w:type="spellStart"/>
            <w:r w:rsidRPr="00930B06">
              <w:rPr>
                <w:rFonts w:cs="Calibri"/>
                <w:color w:val="000000"/>
                <w:sz w:val="20"/>
                <w:szCs w:val="20"/>
                <w:lang w:val="en-GB" w:eastAsia="en-GB"/>
              </w:rPr>
              <w:t>protezione</w:t>
            </w:r>
            <w:proofErr w:type="spellEnd"/>
            <w:r w:rsidRPr="00930B06">
              <w:rPr>
                <w:rFonts w:cs="Calibri"/>
                <w:color w:val="000000"/>
                <w:sz w:val="20"/>
                <w:szCs w:val="20"/>
                <w:lang w:val="en-GB" w:eastAsia="en-GB"/>
              </w:rPr>
              <w:t xml:space="preserve"> de </w:t>
            </w:r>
            <w:proofErr w:type="spellStart"/>
            <w:r w:rsidRPr="00930B06">
              <w:rPr>
                <w:rFonts w:cs="Calibri"/>
                <w:color w:val="000000"/>
                <w:sz w:val="20"/>
                <w:szCs w:val="20"/>
                <w:lang w:val="en-GB" w:eastAsia="en-GB"/>
              </w:rPr>
              <w:t>l’Ambiente</w:t>
            </w:r>
            <w:proofErr w:type="spellEnd"/>
          </w:p>
        </w:tc>
        <w:tc>
          <w:tcPr>
            <w:tcW w:w="2484" w:type="dxa"/>
            <w:shd w:val="clear" w:color="auto" w:fill="F2F2F2" w:themeFill="background1" w:themeFillShade="F2"/>
            <w:noWrap/>
            <w:vAlign w:val="center"/>
          </w:tcPr>
          <w:p w14:paraId="3E823B8D" w14:textId="4E19DDD7" w:rsidR="00930B06" w:rsidRPr="00930B06" w:rsidRDefault="00930B06" w:rsidP="00930B06">
            <w:pPr>
              <w:spacing w:after="0"/>
              <w:jc w:val="left"/>
              <w:rPr>
                <w:rFonts w:cs="Calibri"/>
                <w:color w:val="000000"/>
                <w:sz w:val="20"/>
                <w:szCs w:val="20"/>
                <w:lang w:val="en-GB" w:eastAsia="en-GB"/>
              </w:rPr>
            </w:pPr>
            <w:proofErr w:type="spellStart"/>
            <w:r w:rsidRPr="00930B06">
              <w:rPr>
                <w:rFonts w:cs="Calibri"/>
                <w:color w:val="000000"/>
                <w:sz w:val="20"/>
                <w:szCs w:val="20"/>
                <w:lang w:val="en-GB" w:eastAsia="en-GB"/>
              </w:rPr>
              <w:t>Linee</w:t>
            </w:r>
            <w:proofErr w:type="spellEnd"/>
            <w:r w:rsidRPr="00930B06">
              <w:rPr>
                <w:rFonts w:cs="Calibri"/>
                <w:color w:val="000000"/>
                <w:sz w:val="20"/>
                <w:szCs w:val="20"/>
                <w:lang w:val="en-GB" w:eastAsia="en-GB"/>
              </w:rPr>
              <w:t xml:space="preserve"> </w:t>
            </w:r>
            <w:proofErr w:type="spellStart"/>
            <w:r w:rsidRPr="00930B06">
              <w:rPr>
                <w:rFonts w:cs="Calibri"/>
                <w:color w:val="000000"/>
                <w:sz w:val="20"/>
                <w:szCs w:val="20"/>
                <w:lang w:val="en-GB" w:eastAsia="en-GB"/>
              </w:rPr>
              <w:t>Guida</w:t>
            </w:r>
            <w:proofErr w:type="spellEnd"/>
            <w:r w:rsidRPr="00930B06">
              <w:rPr>
                <w:rFonts w:cs="Calibri"/>
                <w:color w:val="000000"/>
                <w:sz w:val="20"/>
                <w:szCs w:val="20"/>
                <w:lang w:val="en-GB" w:eastAsia="en-GB"/>
              </w:rPr>
              <w:t xml:space="preserve">. Green procurement (GPP) del </w:t>
            </w:r>
            <w:proofErr w:type="spellStart"/>
            <w:r w:rsidRPr="00930B06">
              <w:rPr>
                <w:rFonts w:cs="Calibri"/>
                <w:color w:val="000000"/>
                <w:sz w:val="20"/>
                <w:szCs w:val="20"/>
                <w:lang w:val="en-GB" w:eastAsia="en-GB"/>
              </w:rPr>
              <w:t>Sistema</w:t>
            </w:r>
            <w:proofErr w:type="spellEnd"/>
            <w:r w:rsidRPr="00930B06">
              <w:rPr>
                <w:rFonts w:cs="Calibri"/>
                <w:color w:val="000000"/>
                <w:sz w:val="20"/>
                <w:szCs w:val="20"/>
                <w:lang w:val="en-GB" w:eastAsia="en-GB"/>
              </w:rPr>
              <w:t xml:space="preserve"> </w:t>
            </w:r>
            <w:proofErr w:type="spellStart"/>
            <w:r w:rsidRPr="00930B06">
              <w:rPr>
                <w:rFonts w:cs="Calibri"/>
                <w:color w:val="000000"/>
                <w:sz w:val="20"/>
                <w:szCs w:val="20"/>
                <w:lang w:val="en-GB" w:eastAsia="en-GB"/>
              </w:rPr>
              <w:t>Ageniziales</w:t>
            </w:r>
            <w:proofErr w:type="spellEnd"/>
          </w:p>
        </w:tc>
        <w:tc>
          <w:tcPr>
            <w:tcW w:w="760" w:type="dxa"/>
            <w:shd w:val="clear" w:color="auto" w:fill="auto"/>
            <w:noWrap/>
            <w:vAlign w:val="center"/>
          </w:tcPr>
          <w:p w14:paraId="25335C80" w14:textId="51605673" w:rsidR="00930B06" w:rsidRPr="00930B06" w:rsidRDefault="00930B06" w:rsidP="00930B06">
            <w:pPr>
              <w:spacing w:after="0"/>
              <w:jc w:val="center"/>
              <w:rPr>
                <w:rFonts w:cs="Calibri"/>
                <w:color w:val="000000"/>
                <w:sz w:val="20"/>
                <w:szCs w:val="20"/>
                <w:lang w:val="en-GB" w:eastAsia="en-GB"/>
              </w:rPr>
            </w:pPr>
            <w:r w:rsidRPr="00930B06">
              <w:rPr>
                <w:rFonts w:cs="Calibri"/>
                <w:color w:val="000000"/>
                <w:sz w:val="20"/>
                <w:szCs w:val="20"/>
                <w:lang w:val="en-GB" w:eastAsia="en-GB"/>
              </w:rPr>
              <w:t>2017</w:t>
            </w:r>
          </w:p>
        </w:tc>
        <w:tc>
          <w:tcPr>
            <w:tcW w:w="1058" w:type="dxa"/>
            <w:shd w:val="clear" w:color="auto" w:fill="auto"/>
            <w:noWrap/>
            <w:vAlign w:val="center"/>
          </w:tcPr>
          <w:p w14:paraId="3E7070E5" w14:textId="77E14F58" w:rsidR="00930B06" w:rsidRPr="00930B06" w:rsidRDefault="00930B06" w:rsidP="00930B06">
            <w:pPr>
              <w:spacing w:after="0"/>
              <w:jc w:val="center"/>
              <w:rPr>
                <w:rFonts w:cs="Calibri"/>
                <w:color w:val="000000"/>
                <w:sz w:val="20"/>
                <w:szCs w:val="20"/>
                <w:lang w:val="en-GB" w:eastAsia="en-GB"/>
              </w:rPr>
            </w:pPr>
            <w:r w:rsidRPr="00930B06">
              <w:rPr>
                <w:rFonts w:cs="Calibri"/>
                <w:color w:val="000000"/>
                <w:sz w:val="20"/>
                <w:szCs w:val="20"/>
                <w:lang w:val="en-GB" w:eastAsia="en-GB"/>
              </w:rPr>
              <w:t>Italian</w:t>
            </w:r>
          </w:p>
        </w:tc>
        <w:tc>
          <w:tcPr>
            <w:tcW w:w="697" w:type="dxa"/>
            <w:shd w:val="clear" w:color="auto" w:fill="auto"/>
            <w:noWrap/>
            <w:vAlign w:val="center"/>
          </w:tcPr>
          <w:p w14:paraId="7AA7C539" w14:textId="19ADCD72" w:rsidR="00930B06" w:rsidRPr="00930B06" w:rsidRDefault="00930B06" w:rsidP="00930B06">
            <w:pPr>
              <w:spacing w:after="0"/>
              <w:jc w:val="center"/>
              <w:rPr>
                <w:rFonts w:cs="Calibri"/>
                <w:color w:val="000000"/>
                <w:sz w:val="20"/>
                <w:szCs w:val="20"/>
                <w:lang w:val="en-GB" w:eastAsia="en-GB"/>
              </w:rPr>
            </w:pPr>
            <w:r w:rsidRPr="00930B06">
              <w:rPr>
                <w:rFonts w:cs="Calibri"/>
                <w:color w:val="000000"/>
                <w:sz w:val="20"/>
                <w:szCs w:val="20"/>
                <w:lang w:val="en-GB" w:eastAsia="en-GB"/>
              </w:rPr>
              <w:t>68</w:t>
            </w:r>
          </w:p>
        </w:tc>
      </w:tr>
      <w:tr w:rsidR="00930B06" w:rsidRPr="00BC787C" w14:paraId="6CC6460D" w14:textId="77777777" w:rsidTr="00D852D6">
        <w:trPr>
          <w:trHeight w:val="285"/>
        </w:trPr>
        <w:tc>
          <w:tcPr>
            <w:tcW w:w="741" w:type="dxa"/>
            <w:shd w:val="clear" w:color="auto" w:fill="auto"/>
            <w:noWrap/>
            <w:vAlign w:val="center"/>
          </w:tcPr>
          <w:p w14:paraId="4C331EA6" w14:textId="26409DE7" w:rsidR="00930B06" w:rsidRPr="00930B06" w:rsidRDefault="00D852D6" w:rsidP="00930B06">
            <w:pPr>
              <w:spacing w:after="0"/>
              <w:jc w:val="center"/>
              <w:rPr>
                <w:rFonts w:cs="Calibri"/>
                <w:color w:val="000000"/>
                <w:sz w:val="20"/>
                <w:szCs w:val="20"/>
                <w:lang w:val="en-GB" w:eastAsia="en-GB"/>
              </w:rPr>
            </w:pPr>
            <w:r>
              <w:rPr>
                <w:rFonts w:cs="Calibri"/>
                <w:color w:val="000000"/>
                <w:sz w:val="20"/>
                <w:szCs w:val="20"/>
                <w:lang w:val="en-GB" w:eastAsia="en-GB"/>
              </w:rPr>
              <w:t>Nat</w:t>
            </w:r>
          </w:p>
        </w:tc>
        <w:tc>
          <w:tcPr>
            <w:tcW w:w="955" w:type="dxa"/>
            <w:shd w:val="clear" w:color="auto" w:fill="auto"/>
            <w:noWrap/>
            <w:vAlign w:val="center"/>
          </w:tcPr>
          <w:p w14:paraId="602BA516" w14:textId="4D15CC0A" w:rsidR="00930B06" w:rsidRPr="00930B06" w:rsidRDefault="00D852D6" w:rsidP="00930B06">
            <w:pPr>
              <w:spacing w:after="0"/>
              <w:jc w:val="center"/>
              <w:rPr>
                <w:rFonts w:cs="Calibri"/>
                <w:color w:val="000000"/>
                <w:sz w:val="20"/>
                <w:szCs w:val="20"/>
                <w:lang w:val="en-GB" w:eastAsia="en-GB"/>
              </w:rPr>
            </w:pPr>
            <w:r>
              <w:rPr>
                <w:rFonts w:cs="Calibri"/>
                <w:color w:val="000000"/>
                <w:sz w:val="20"/>
                <w:szCs w:val="20"/>
                <w:lang w:val="en-GB" w:eastAsia="en-GB"/>
              </w:rPr>
              <w:t>ES</w:t>
            </w:r>
          </w:p>
        </w:tc>
        <w:tc>
          <w:tcPr>
            <w:tcW w:w="1918" w:type="dxa"/>
            <w:shd w:val="clear" w:color="auto" w:fill="F2F2F2" w:themeFill="background1" w:themeFillShade="F2"/>
            <w:noWrap/>
            <w:vAlign w:val="center"/>
          </w:tcPr>
          <w:p w14:paraId="05693495" w14:textId="0388F5DD" w:rsidR="00930B06" w:rsidRPr="00930B06" w:rsidRDefault="00930B06" w:rsidP="00930B06">
            <w:pPr>
              <w:spacing w:after="0"/>
              <w:jc w:val="left"/>
              <w:rPr>
                <w:rFonts w:cs="Calibri"/>
                <w:color w:val="000000"/>
                <w:sz w:val="20"/>
                <w:szCs w:val="20"/>
                <w:lang w:val="en-GB" w:eastAsia="en-GB"/>
              </w:rPr>
            </w:pPr>
            <w:proofErr w:type="spellStart"/>
            <w:r w:rsidRPr="00930B06">
              <w:rPr>
                <w:rFonts w:cs="Calibri"/>
                <w:color w:val="000000"/>
                <w:sz w:val="20"/>
                <w:szCs w:val="20"/>
                <w:lang w:val="en-GB" w:eastAsia="en-GB"/>
              </w:rPr>
              <w:t>Ajuntament</w:t>
            </w:r>
            <w:proofErr w:type="spellEnd"/>
            <w:r w:rsidRPr="00930B06">
              <w:rPr>
                <w:rFonts w:cs="Calibri"/>
                <w:color w:val="000000"/>
                <w:sz w:val="20"/>
                <w:szCs w:val="20"/>
                <w:lang w:val="en-GB" w:eastAsia="en-GB"/>
              </w:rPr>
              <w:t xml:space="preserve"> de Barcelona</w:t>
            </w:r>
          </w:p>
        </w:tc>
        <w:tc>
          <w:tcPr>
            <w:tcW w:w="2484" w:type="dxa"/>
            <w:shd w:val="clear" w:color="auto" w:fill="F2F2F2" w:themeFill="background1" w:themeFillShade="F2"/>
            <w:noWrap/>
            <w:vAlign w:val="center"/>
          </w:tcPr>
          <w:p w14:paraId="3012E7B6" w14:textId="384CDF33" w:rsidR="00930B06" w:rsidRPr="00930B06" w:rsidRDefault="00930B06" w:rsidP="00930B06">
            <w:pPr>
              <w:spacing w:after="0"/>
              <w:jc w:val="left"/>
              <w:rPr>
                <w:rFonts w:cs="Calibri"/>
                <w:color w:val="000000"/>
                <w:sz w:val="20"/>
                <w:szCs w:val="20"/>
                <w:lang w:val="en-GB" w:eastAsia="en-GB"/>
              </w:rPr>
            </w:pPr>
            <w:r w:rsidRPr="00930B06">
              <w:rPr>
                <w:rFonts w:cs="Calibri"/>
                <w:color w:val="000000"/>
                <w:sz w:val="20"/>
                <w:szCs w:val="20"/>
                <w:lang w:val="en-GB" w:eastAsia="en-GB"/>
              </w:rPr>
              <w:t>Guide on Innovative Public Procurement</w:t>
            </w:r>
          </w:p>
        </w:tc>
        <w:tc>
          <w:tcPr>
            <w:tcW w:w="760" w:type="dxa"/>
            <w:shd w:val="clear" w:color="auto" w:fill="auto"/>
            <w:noWrap/>
            <w:vAlign w:val="center"/>
          </w:tcPr>
          <w:p w14:paraId="604FF1B4" w14:textId="781B7F0A" w:rsidR="00930B06" w:rsidRPr="00930B06" w:rsidRDefault="00930B06" w:rsidP="00930B06">
            <w:pPr>
              <w:spacing w:after="0"/>
              <w:jc w:val="center"/>
              <w:rPr>
                <w:rFonts w:cs="Calibri"/>
                <w:color w:val="000000"/>
                <w:sz w:val="20"/>
                <w:szCs w:val="20"/>
                <w:lang w:val="en-GB" w:eastAsia="en-GB"/>
              </w:rPr>
            </w:pPr>
            <w:r w:rsidRPr="00930B06">
              <w:rPr>
                <w:rFonts w:cs="Calibri"/>
                <w:color w:val="000000"/>
                <w:sz w:val="20"/>
                <w:szCs w:val="20"/>
                <w:lang w:val="en-GB" w:eastAsia="en-GB"/>
              </w:rPr>
              <w:t>2017</w:t>
            </w:r>
          </w:p>
        </w:tc>
        <w:tc>
          <w:tcPr>
            <w:tcW w:w="1058" w:type="dxa"/>
            <w:shd w:val="clear" w:color="auto" w:fill="auto"/>
            <w:noWrap/>
            <w:vAlign w:val="center"/>
          </w:tcPr>
          <w:p w14:paraId="75F87641" w14:textId="51E5A8D4" w:rsidR="00930B06" w:rsidRPr="00930B06" w:rsidRDefault="00930B06" w:rsidP="00930B06">
            <w:pPr>
              <w:spacing w:after="0"/>
              <w:jc w:val="center"/>
              <w:rPr>
                <w:rFonts w:cs="Calibri"/>
                <w:color w:val="000000"/>
                <w:sz w:val="20"/>
                <w:szCs w:val="20"/>
                <w:lang w:val="en-GB" w:eastAsia="en-GB"/>
              </w:rPr>
            </w:pPr>
            <w:r w:rsidRPr="00930B06">
              <w:rPr>
                <w:rFonts w:cs="Calibri"/>
                <w:color w:val="000000"/>
                <w:sz w:val="20"/>
                <w:szCs w:val="20"/>
                <w:lang w:val="en-GB" w:eastAsia="en-GB"/>
              </w:rPr>
              <w:t>English</w:t>
            </w:r>
          </w:p>
        </w:tc>
        <w:tc>
          <w:tcPr>
            <w:tcW w:w="697" w:type="dxa"/>
            <w:shd w:val="clear" w:color="auto" w:fill="auto"/>
            <w:noWrap/>
            <w:vAlign w:val="center"/>
          </w:tcPr>
          <w:p w14:paraId="57DDA315" w14:textId="728AB324" w:rsidR="00930B06" w:rsidRPr="00930B06" w:rsidRDefault="00930B06" w:rsidP="00930B06">
            <w:pPr>
              <w:spacing w:after="0"/>
              <w:jc w:val="center"/>
              <w:rPr>
                <w:rFonts w:cs="Calibri"/>
                <w:color w:val="000000"/>
                <w:sz w:val="20"/>
                <w:szCs w:val="20"/>
                <w:lang w:val="en-GB" w:eastAsia="en-GB"/>
              </w:rPr>
            </w:pPr>
            <w:r w:rsidRPr="00930B06">
              <w:rPr>
                <w:rFonts w:cs="Calibri"/>
                <w:color w:val="000000"/>
                <w:sz w:val="20"/>
                <w:szCs w:val="20"/>
                <w:lang w:val="en-GB" w:eastAsia="en-GB"/>
              </w:rPr>
              <w:t>30</w:t>
            </w:r>
          </w:p>
        </w:tc>
      </w:tr>
      <w:tr w:rsidR="00930B06" w:rsidRPr="00BC787C" w14:paraId="4FBC3FDF" w14:textId="77777777" w:rsidTr="00D852D6">
        <w:trPr>
          <w:trHeight w:val="285"/>
        </w:trPr>
        <w:tc>
          <w:tcPr>
            <w:tcW w:w="741" w:type="dxa"/>
            <w:shd w:val="clear" w:color="auto" w:fill="auto"/>
            <w:noWrap/>
            <w:vAlign w:val="center"/>
          </w:tcPr>
          <w:p w14:paraId="0CD63350" w14:textId="648B9D1B" w:rsidR="00930B06" w:rsidRPr="00930B06" w:rsidRDefault="00D852D6" w:rsidP="00930B06">
            <w:pPr>
              <w:spacing w:after="0"/>
              <w:jc w:val="center"/>
              <w:rPr>
                <w:rFonts w:cs="Calibri"/>
                <w:color w:val="000000"/>
                <w:sz w:val="20"/>
                <w:szCs w:val="20"/>
                <w:lang w:val="en-GB" w:eastAsia="en-GB"/>
              </w:rPr>
            </w:pPr>
            <w:r>
              <w:rPr>
                <w:rFonts w:cs="Calibri"/>
                <w:color w:val="000000"/>
                <w:sz w:val="20"/>
                <w:szCs w:val="20"/>
                <w:lang w:val="en-GB" w:eastAsia="en-GB"/>
              </w:rPr>
              <w:t>Nat</w:t>
            </w:r>
          </w:p>
        </w:tc>
        <w:tc>
          <w:tcPr>
            <w:tcW w:w="955" w:type="dxa"/>
            <w:shd w:val="clear" w:color="auto" w:fill="auto"/>
            <w:noWrap/>
            <w:vAlign w:val="center"/>
          </w:tcPr>
          <w:p w14:paraId="107B2D6D" w14:textId="599BBAF5" w:rsidR="00930B06" w:rsidRPr="00930B06" w:rsidRDefault="00D852D6" w:rsidP="00930B06">
            <w:pPr>
              <w:spacing w:after="0"/>
              <w:jc w:val="center"/>
              <w:rPr>
                <w:rFonts w:cs="Calibri"/>
                <w:color w:val="000000"/>
                <w:sz w:val="20"/>
                <w:szCs w:val="20"/>
                <w:lang w:val="en-GB" w:eastAsia="en-GB"/>
              </w:rPr>
            </w:pPr>
            <w:r>
              <w:rPr>
                <w:rFonts w:cs="Calibri"/>
                <w:color w:val="000000"/>
                <w:sz w:val="20"/>
                <w:szCs w:val="20"/>
                <w:lang w:val="en-GB" w:eastAsia="en-GB"/>
              </w:rPr>
              <w:t>DE</w:t>
            </w:r>
          </w:p>
        </w:tc>
        <w:tc>
          <w:tcPr>
            <w:tcW w:w="1918" w:type="dxa"/>
            <w:shd w:val="clear" w:color="auto" w:fill="F2F2F2" w:themeFill="background1" w:themeFillShade="F2"/>
            <w:noWrap/>
            <w:vAlign w:val="center"/>
          </w:tcPr>
          <w:p w14:paraId="608A6C43" w14:textId="3EC78EE1" w:rsidR="00930B06" w:rsidRPr="00930B06" w:rsidRDefault="00930B06" w:rsidP="00930B06">
            <w:pPr>
              <w:spacing w:after="0"/>
              <w:jc w:val="left"/>
              <w:rPr>
                <w:rFonts w:cs="Calibri"/>
                <w:color w:val="000000"/>
                <w:sz w:val="20"/>
                <w:szCs w:val="20"/>
                <w:lang w:val="en-GB" w:eastAsia="en-GB"/>
              </w:rPr>
            </w:pPr>
            <w:proofErr w:type="spellStart"/>
            <w:r w:rsidRPr="00930B06">
              <w:rPr>
                <w:rFonts w:cs="Calibri"/>
                <w:color w:val="000000"/>
                <w:sz w:val="20"/>
                <w:szCs w:val="20"/>
                <w:lang w:val="en-GB" w:eastAsia="en-GB"/>
              </w:rPr>
              <w:t>Bauindustrieverband</w:t>
            </w:r>
            <w:proofErr w:type="spellEnd"/>
            <w:r w:rsidRPr="00930B06">
              <w:rPr>
                <w:rFonts w:cs="Calibri"/>
                <w:color w:val="000000"/>
                <w:sz w:val="20"/>
                <w:szCs w:val="20"/>
                <w:lang w:val="en-GB" w:eastAsia="en-GB"/>
              </w:rPr>
              <w:t xml:space="preserve"> Niedersachsen-Bremen</w:t>
            </w:r>
          </w:p>
        </w:tc>
        <w:tc>
          <w:tcPr>
            <w:tcW w:w="2484" w:type="dxa"/>
            <w:shd w:val="clear" w:color="auto" w:fill="F2F2F2" w:themeFill="background1" w:themeFillShade="F2"/>
            <w:noWrap/>
            <w:vAlign w:val="center"/>
          </w:tcPr>
          <w:p w14:paraId="396832FD" w14:textId="08C120B0" w:rsidR="00930B06" w:rsidRPr="00930B06" w:rsidRDefault="00930B06" w:rsidP="00930B06">
            <w:pPr>
              <w:spacing w:after="0"/>
              <w:jc w:val="left"/>
              <w:rPr>
                <w:rFonts w:cs="Calibri"/>
                <w:color w:val="000000"/>
                <w:sz w:val="20"/>
                <w:szCs w:val="20"/>
                <w:lang w:val="en-GB" w:eastAsia="en-GB"/>
              </w:rPr>
            </w:pPr>
            <w:r w:rsidRPr="00930B06">
              <w:rPr>
                <w:rFonts w:cs="Calibri"/>
                <w:color w:val="000000"/>
                <w:sz w:val="20"/>
                <w:szCs w:val="20"/>
                <w:lang w:val="en-GB" w:eastAsia="en-GB"/>
              </w:rPr>
              <w:t xml:space="preserve">Innovative </w:t>
            </w:r>
            <w:proofErr w:type="spellStart"/>
            <w:r w:rsidRPr="00930B06">
              <w:rPr>
                <w:rFonts w:cs="Calibri"/>
                <w:color w:val="000000"/>
                <w:sz w:val="20"/>
                <w:szCs w:val="20"/>
                <w:lang w:val="en-GB" w:eastAsia="en-GB"/>
              </w:rPr>
              <w:t>Beschaffungsformen</w:t>
            </w:r>
            <w:proofErr w:type="spellEnd"/>
            <w:r w:rsidRPr="00930B06">
              <w:rPr>
                <w:rFonts w:cs="Calibri"/>
                <w:color w:val="000000"/>
                <w:sz w:val="20"/>
                <w:szCs w:val="20"/>
                <w:lang w:val="en-GB" w:eastAsia="en-GB"/>
              </w:rPr>
              <w:br/>
              <w:t xml:space="preserve">von </w:t>
            </w:r>
            <w:proofErr w:type="spellStart"/>
            <w:r w:rsidRPr="00930B06">
              <w:rPr>
                <w:rFonts w:cs="Calibri"/>
                <w:color w:val="000000"/>
                <w:sz w:val="20"/>
                <w:szCs w:val="20"/>
                <w:lang w:val="en-GB" w:eastAsia="en-GB"/>
              </w:rPr>
              <w:t>kommunalen</w:t>
            </w:r>
            <w:proofErr w:type="spellEnd"/>
            <w:r w:rsidRPr="00930B06">
              <w:rPr>
                <w:rFonts w:cs="Calibri"/>
                <w:color w:val="000000"/>
                <w:sz w:val="20"/>
                <w:szCs w:val="20"/>
                <w:lang w:val="en-GB" w:eastAsia="en-GB"/>
              </w:rPr>
              <w:t xml:space="preserve"> </w:t>
            </w:r>
            <w:proofErr w:type="spellStart"/>
            <w:r w:rsidRPr="00930B06">
              <w:rPr>
                <w:rFonts w:cs="Calibri"/>
                <w:color w:val="000000"/>
                <w:sz w:val="20"/>
                <w:szCs w:val="20"/>
                <w:lang w:val="en-GB" w:eastAsia="en-GB"/>
              </w:rPr>
              <w:t>Straßenbauleistungen</w:t>
            </w:r>
            <w:proofErr w:type="spellEnd"/>
          </w:p>
        </w:tc>
        <w:tc>
          <w:tcPr>
            <w:tcW w:w="760" w:type="dxa"/>
            <w:shd w:val="clear" w:color="auto" w:fill="auto"/>
            <w:noWrap/>
            <w:vAlign w:val="center"/>
          </w:tcPr>
          <w:p w14:paraId="6D78D5EB" w14:textId="740FB655" w:rsidR="00930B06" w:rsidRPr="00930B06" w:rsidRDefault="00930B06" w:rsidP="00930B06">
            <w:pPr>
              <w:spacing w:after="0"/>
              <w:jc w:val="center"/>
              <w:rPr>
                <w:rFonts w:cs="Calibri"/>
                <w:color w:val="000000"/>
                <w:sz w:val="20"/>
                <w:szCs w:val="20"/>
                <w:lang w:val="en-GB" w:eastAsia="en-GB"/>
              </w:rPr>
            </w:pPr>
            <w:r w:rsidRPr="00930B06">
              <w:rPr>
                <w:rFonts w:cs="Calibri"/>
                <w:color w:val="000000"/>
                <w:sz w:val="20"/>
                <w:szCs w:val="20"/>
                <w:lang w:val="en-GB" w:eastAsia="en-GB"/>
              </w:rPr>
              <w:t>2015</w:t>
            </w:r>
          </w:p>
        </w:tc>
        <w:tc>
          <w:tcPr>
            <w:tcW w:w="1058" w:type="dxa"/>
            <w:shd w:val="clear" w:color="auto" w:fill="auto"/>
            <w:noWrap/>
            <w:vAlign w:val="center"/>
          </w:tcPr>
          <w:p w14:paraId="4FB3998C" w14:textId="19D2D623" w:rsidR="00930B06" w:rsidRPr="00930B06" w:rsidRDefault="00930B06" w:rsidP="00930B06">
            <w:pPr>
              <w:spacing w:after="0"/>
              <w:jc w:val="center"/>
              <w:rPr>
                <w:rFonts w:cs="Calibri"/>
                <w:color w:val="000000"/>
                <w:sz w:val="20"/>
                <w:szCs w:val="20"/>
                <w:lang w:val="en-GB" w:eastAsia="en-GB"/>
              </w:rPr>
            </w:pPr>
            <w:r w:rsidRPr="00930B06">
              <w:rPr>
                <w:rFonts w:cs="Calibri"/>
                <w:color w:val="000000"/>
                <w:sz w:val="20"/>
                <w:szCs w:val="20"/>
                <w:lang w:val="en-GB" w:eastAsia="en-GB"/>
              </w:rPr>
              <w:t>German</w:t>
            </w:r>
          </w:p>
        </w:tc>
        <w:tc>
          <w:tcPr>
            <w:tcW w:w="697" w:type="dxa"/>
            <w:shd w:val="clear" w:color="auto" w:fill="auto"/>
            <w:noWrap/>
            <w:vAlign w:val="center"/>
          </w:tcPr>
          <w:p w14:paraId="38166F65" w14:textId="486DCEE9" w:rsidR="00930B06" w:rsidRPr="00930B06" w:rsidRDefault="00930B06" w:rsidP="00930B06">
            <w:pPr>
              <w:spacing w:after="0"/>
              <w:jc w:val="center"/>
              <w:rPr>
                <w:rFonts w:cs="Calibri"/>
                <w:color w:val="000000"/>
                <w:sz w:val="20"/>
                <w:szCs w:val="20"/>
                <w:lang w:val="en-GB" w:eastAsia="en-GB"/>
              </w:rPr>
            </w:pPr>
            <w:r w:rsidRPr="00930B06">
              <w:rPr>
                <w:rFonts w:cs="Calibri"/>
                <w:color w:val="000000"/>
                <w:sz w:val="20"/>
                <w:szCs w:val="20"/>
                <w:lang w:val="en-GB" w:eastAsia="en-GB"/>
              </w:rPr>
              <w:t>38</w:t>
            </w:r>
          </w:p>
        </w:tc>
      </w:tr>
    </w:tbl>
    <w:p w14:paraId="2A8E8157" w14:textId="32BD606C" w:rsidR="00A97E1F" w:rsidRDefault="00A97E1F" w:rsidP="00A97E1F">
      <w:pPr>
        <w:pStyle w:val="DefaultText"/>
        <w:rPr>
          <w:lang w:val="en-GB" w:eastAsia="en-US"/>
        </w:rPr>
      </w:pPr>
    </w:p>
    <w:p w14:paraId="3804A433" w14:textId="77777777" w:rsidR="00A97E1F" w:rsidRDefault="00A97E1F" w:rsidP="00A97E1F">
      <w:pPr>
        <w:pStyle w:val="Kop3"/>
      </w:pPr>
      <w:bookmarkStart w:id="8" w:name="_Toc515882548"/>
      <w:r>
        <w:t>Practical guides</w:t>
      </w:r>
      <w:bookmarkEnd w:id="8"/>
    </w:p>
    <w:p w14:paraId="78865134" w14:textId="3341BB10" w:rsidR="00D852D6" w:rsidRDefault="00A97E1F" w:rsidP="00A97E1F">
      <w:pPr>
        <w:pStyle w:val="DefaultText"/>
      </w:pPr>
      <w:r>
        <w:rPr>
          <w:lang w:val="en-GB" w:eastAsia="en-US"/>
        </w:rPr>
        <w:t>Th</w:t>
      </w:r>
      <w:r w:rsidR="00E05152">
        <w:rPr>
          <w:lang w:val="en-GB" w:eastAsia="en-US"/>
        </w:rPr>
        <w:t xml:space="preserve">e second set of </w:t>
      </w:r>
      <w:r>
        <w:rPr>
          <w:lang w:val="en-GB" w:eastAsia="en-US"/>
        </w:rPr>
        <w:t xml:space="preserve">guidance documents </w:t>
      </w:r>
      <w:r w:rsidR="000016E8">
        <w:rPr>
          <w:lang w:val="en-GB" w:eastAsia="en-US"/>
        </w:rPr>
        <w:t xml:space="preserve">are geared towards giving </w:t>
      </w:r>
      <w:r>
        <w:rPr>
          <w:lang w:val="en-GB" w:eastAsia="en-US"/>
        </w:rPr>
        <w:t xml:space="preserve">practical </w:t>
      </w:r>
      <w:r w:rsidR="00D852D6">
        <w:rPr>
          <w:lang w:val="en-GB" w:eastAsia="en-US"/>
        </w:rPr>
        <w:t xml:space="preserve">advice on what and how to do - sharing the </w:t>
      </w:r>
      <w:r>
        <w:rPr>
          <w:lang w:val="en-GB" w:eastAsia="en-US"/>
        </w:rPr>
        <w:t>know-how</w:t>
      </w:r>
      <w:r w:rsidR="00D852D6">
        <w:rPr>
          <w:lang w:val="en-GB" w:eastAsia="en-US"/>
        </w:rPr>
        <w:t xml:space="preserve">, highlighting tools and solutions, often with examples. Some of the practical guides mapped are shorter, </w:t>
      </w:r>
      <w:r>
        <w:rPr>
          <w:lang w:val="en-GB" w:eastAsia="en-US"/>
        </w:rPr>
        <w:t xml:space="preserve">introductory step-by-step </w:t>
      </w:r>
      <w:r w:rsidR="00D852D6">
        <w:rPr>
          <w:lang w:val="en-GB" w:eastAsia="en-US"/>
        </w:rPr>
        <w:t>guidance documents which are targeting decisionmakers, and other non-technical audiences, but the majority provide sufficient</w:t>
      </w:r>
      <w:r w:rsidR="00D852D6">
        <w:t xml:space="preserve"> detail to be useful for practitioners. </w:t>
      </w:r>
    </w:p>
    <w:p w14:paraId="010CD7A5" w14:textId="0E41F1BA" w:rsidR="00D852D6" w:rsidRDefault="00D852D6" w:rsidP="00A97E1F">
      <w:pPr>
        <w:pStyle w:val="DefaultText"/>
        <w:rPr>
          <w:lang w:val="en-GB" w:eastAsia="en-US"/>
        </w:rPr>
      </w:pPr>
      <w:r>
        <w:rPr>
          <w:lang w:val="en-GB" w:eastAsia="en-US"/>
        </w:rPr>
        <w:t>The guides are typically designed to explain how to build new strategies and transform the public procurement function of authorities and other procurers in order to be in line with sustainability or social responsibility principles and/or better catering for their various needs and objectives, including the fostering more effective and efficient innovative solutions. Some have been written for strategic procurement in specific sectors, and some have been specifically designed for cities.</w:t>
      </w:r>
    </w:p>
    <w:p w14:paraId="722FE85F" w14:textId="19567AC9" w:rsidR="008B5020" w:rsidRDefault="00A97E1F" w:rsidP="00A97E1F">
      <w:pPr>
        <w:pStyle w:val="DefaultText"/>
        <w:rPr>
          <w:lang w:val="en-GB" w:eastAsia="en-US"/>
        </w:rPr>
      </w:pPr>
      <w:r>
        <w:rPr>
          <w:lang w:val="en-GB" w:eastAsia="en-US"/>
        </w:rPr>
        <w:t xml:space="preserve">The list </w:t>
      </w:r>
      <w:r w:rsidR="000D6A6D">
        <w:rPr>
          <w:lang w:val="en-GB" w:eastAsia="en-US"/>
        </w:rPr>
        <w:t xml:space="preserve">of documents </w:t>
      </w:r>
      <w:r>
        <w:rPr>
          <w:lang w:val="en-GB" w:eastAsia="en-US"/>
        </w:rPr>
        <w:t xml:space="preserve">compiled </w:t>
      </w:r>
      <w:r w:rsidR="000D6A6D">
        <w:rPr>
          <w:lang w:val="en-GB" w:eastAsia="en-US"/>
        </w:rPr>
        <w:t xml:space="preserve">features a </w:t>
      </w:r>
      <w:r w:rsidR="008B5020">
        <w:rPr>
          <w:lang w:val="en-GB" w:eastAsia="en-US"/>
        </w:rPr>
        <w:t>global-level practical guide developed by UN agencies (‘</w:t>
      </w:r>
      <w:r w:rsidR="008B5020" w:rsidRPr="008B5020">
        <w:rPr>
          <w:lang w:val="en-GB" w:eastAsia="en-US"/>
        </w:rPr>
        <w:t>Buying for a better world. A guide on sustainable procurement for the UN system</w:t>
      </w:r>
      <w:r w:rsidR="008B5020">
        <w:rPr>
          <w:lang w:val="en-GB" w:eastAsia="en-US"/>
        </w:rPr>
        <w:t>’), four guides from European Commission (two on green procurement, one on socially responsible procurement and one on procurement of innovation), the shorter ‘</w:t>
      </w:r>
      <w:r w:rsidR="008B5020" w:rsidRPr="008B5020">
        <w:rPr>
          <w:lang w:val="en-GB" w:eastAsia="en-US"/>
        </w:rPr>
        <w:t>Guidance for public authorities on Public Procurement of Innovation</w:t>
      </w:r>
      <w:r w:rsidR="008B5020">
        <w:rPr>
          <w:lang w:val="en-GB" w:eastAsia="en-US"/>
        </w:rPr>
        <w:t xml:space="preserve">’ and the more detailed </w:t>
      </w:r>
      <w:proofErr w:type="spellStart"/>
      <w:r w:rsidR="008B5020">
        <w:rPr>
          <w:lang w:val="en-GB" w:eastAsia="en-US"/>
        </w:rPr>
        <w:t>Procura</w:t>
      </w:r>
      <w:proofErr w:type="spellEnd"/>
      <w:r w:rsidR="008B5020">
        <w:rPr>
          <w:lang w:val="en-GB" w:eastAsia="en-US"/>
        </w:rPr>
        <w:t xml:space="preserve">+ manual developed by ICLEI. A useful source for the guidance is </w:t>
      </w:r>
      <w:proofErr w:type="spellStart"/>
      <w:r w:rsidR="008B5020">
        <w:rPr>
          <w:lang w:val="en-GB" w:eastAsia="en-US"/>
        </w:rPr>
        <w:t>Eafip’s</w:t>
      </w:r>
      <w:proofErr w:type="spellEnd"/>
      <w:r w:rsidR="008B5020">
        <w:rPr>
          <w:lang w:val="en-GB" w:eastAsia="en-US"/>
        </w:rPr>
        <w:t xml:space="preserve"> </w:t>
      </w:r>
      <w:r w:rsidR="008B5020">
        <w:rPr>
          <w:lang w:val="en-GB" w:eastAsia="en-US"/>
        </w:rPr>
        <w:lastRenderedPageBreak/>
        <w:t xml:space="preserve">PPI Toolkit (Modules 1 and 2), which has been conceived to work as a practical guide for procurers on how to transform towards a public procurement system that can effectively procure innovation. </w:t>
      </w:r>
    </w:p>
    <w:p w14:paraId="76034441" w14:textId="30C998B5" w:rsidR="008B5020" w:rsidRDefault="00A97E1F" w:rsidP="00A97E1F">
      <w:pPr>
        <w:pStyle w:val="DefaultText"/>
        <w:rPr>
          <w:lang w:val="en-GB" w:eastAsia="en-US"/>
        </w:rPr>
      </w:pPr>
      <w:r>
        <w:rPr>
          <w:lang w:val="en-GB" w:eastAsia="en-US"/>
        </w:rPr>
        <w:t xml:space="preserve">Furthermore, practical </w:t>
      </w:r>
      <w:r w:rsidR="008B5020">
        <w:rPr>
          <w:lang w:val="en-GB" w:eastAsia="en-US"/>
        </w:rPr>
        <w:t xml:space="preserve">topical </w:t>
      </w:r>
      <w:r>
        <w:rPr>
          <w:lang w:val="en-GB" w:eastAsia="en-US"/>
        </w:rPr>
        <w:t xml:space="preserve">guides at the EU level </w:t>
      </w:r>
      <w:r w:rsidR="008B5020">
        <w:rPr>
          <w:lang w:val="en-GB" w:eastAsia="en-US"/>
        </w:rPr>
        <w:t>were identified concerning risk management in procurement (notably the procurement of innovation), the prevention of plastic waste, or the use of environmental management systems (EMS) And ecolabels, as well as guides for specific sectors (construction, water, automotive fleets management, ICT).</w:t>
      </w:r>
    </w:p>
    <w:p w14:paraId="014F1883" w14:textId="3BECCA83" w:rsidR="000D6A6D" w:rsidRDefault="000D6A6D" w:rsidP="00A97E1F">
      <w:pPr>
        <w:rPr>
          <w:lang w:val="en-GB" w:eastAsia="en-US"/>
        </w:rPr>
      </w:pPr>
      <w:r>
        <w:rPr>
          <w:lang w:val="en-GB" w:eastAsia="en-US"/>
        </w:rPr>
        <w:t>There is a</w:t>
      </w:r>
      <w:r w:rsidR="008B5020">
        <w:rPr>
          <w:lang w:val="en-GB" w:eastAsia="en-US"/>
        </w:rPr>
        <w:t>lso a</w:t>
      </w:r>
      <w:r>
        <w:rPr>
          <w:lang w:val="en-GB" w:eastAsia="en-US"/>
        </w:rPr>
        <w:t xml:space="preserve"> large number of p</w:t>
      </w:r>
      <w:r w:rsidR="00A97E1F">
        <w:rPr>
          <w:lang w:val="en-GB" w:eastAsia="en-US"/>
        </w:rPr>
        <w:t>ractical guides at national level</w:t>
      </w:r>
      <w:r>
        <w:rPr>
          <w:lang w:val="en-GB" w:eastAsia="en-US"/>
        </w:rPr>
        <w:t xml:space="preserve">, covering all three main strategic aspects under public procurement (sustainability, social responsibility, innovation). Examples identified in the data collection exercise </w:t>
      </w:r>
      <w:r w:rsidR="00A97E1F">
        <w:rPr>
          <w:lang w:val="en-GB" w:eastAsia="en-US"/>
        </w:rPr>
        <w:t xml:space="preserve">include </w:t>
      </w:r>
      <w:r>
        <w:rPr>
          <w:lang w:val="en-GB" w:eastAsia="en-US"/>
        </w:rPr>
        <w:t>documents from Austria, Belgium, Denmark, Finland, France, Germany, Ireland, Spain, Sweden and the UK (including Northern Ireland). Furthermore, a guide developed in conjunction with a EU-</w:t>
      </w:r>
      <w:proofErr w:type="spellStart"/>
      <w:r>
        <w:rPr>
          <w:lang w:val="en-GB" w:eastAsia="en-US"/>
        </w:rPr>
        <w:t>cofunded</w:t>
      </w:r>
      <w:proofErr w:type="spellEnd"/>
      <w:r>
        <w:rPr>
          <w:lang w:val="en-GB" w:eastAsia="en-US"/>
        </w:rPr>
        <w:t xml:space="preserve"> PPI project from Norway has also been added.</w:t>
      </w:r>
    </w:p>
    <w:p w14:paraId="7A061FA7" w14:textId="43AD7CB7" w:rsidR="00A97E1F" w:rsidRDefault="00A97E1F" w:rsidP="00A97E1F">
      <w:pPr>
        <w:pStyle w:val="Bijschrift"/>
      </w:pPr>
      <w:r>
        <w:t xml:space="preserve">Table </w:t>
      </w:r>
      <w:fldSimple w:instr=" SEQ Table \* ARABIC ">
        <w:r w:rsidR="00641AA7">
          <w:rPr>
            <w:noProof/>
          </w:rPr>
          <w:t>2</w:t>
        </w:r>
      </w:fldSimple>
      <w:r>
        <w:t xml:space="preserve"> Practical guides to </w:t>
      </w:r>
      <w:r w:rsidR="000D6A6D">
        <w:t xml:space="preserve">strategic aspects in </w:t>
      </w:r>
      <w:r>
        <w:t>procurement mapped</w:t>
      </w:r>
    </w:p>
    <w:tbl>
      <w:tblPr>
        <w:tblW w:w="8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880"/>
        <w:gridCol w:w="1800"/>
        <w:gridCol w:w="2612"/>
        <w:gridCol w:w="760"/>
        <w:gridCol w:w="1058"/>
        <w:gridCol w:w="697"/>
      </w:tblGrid>
      <w:tr w:rsidR="00A97E1F" w:rsidRPr="007A2BDE" w14:paraId="575B368F" w14:textId="77777777" w:rsidTr="000D6A6D">
        <w:trPr>
          <w:trHeight w:val="285"/>
        </w:trPr>
        <w:tc>
          <w:tcPr>
            <w:tcW w:w="741" w:type="dxa"/>
            <w:shd w:val="clear" w:color="auto" w:fill="D9D9D9" w:themeFill="background1" w:themeFillShade="D9"/>
            <w:noWrap/>
            <w:vAlign w:val="center"/>
          </w:tcPr>
          <w:p w14:paraId="57F94ED0" w14:textId="77777777" w:rsidR="00A97E1F" w:rsidRPr="007A2BDE" w:rsidRDefault="00A97E1F" w:rsidP="00613D1F">
            <w:pPr>
              <w:spacing w:after="0"/>
              <w:jc w:val="center"/>
              <w:rPr>
                <w:rFonts w:cs="Calibri"/>
                <w:b/>
                <w:sz w:val="20"/>
                <w:szCs w:val="22"/>
                <w:lang w:val="en-GB" w:eastAsia="en-GB"/>
              </w:rPr>
            </w:pPr>
            <w:r w:rsidRPr="007A2BDE">
              <w:rPr>
                <w:rFonts w:cs="Calibri"/>
                <w:b/>
                <w:sz w:val="20"/>
                <w:szCs w:val="22"/>
                <w:lang w:val="en-GB" w:eastAsia="en-GB"/>
              </w:rPr>
              <w:t>Level</w:t>
            </w:r>
          </w:p>
        </w:tc>
        <w:tc>
          <w:tcPr>
            <w:tcW w:w="880" w:type="dxa"/>
            <w:shd w:val="clear" w:color="auto" w:fill="D9D9D9" w:themeFill="background1" w:themeFillShade="D9"/>
            <w:noWrap/>
            <w:vAlign w:val="center"/>
          </w:tcPr>
          <w:p w14:paraId="1251793A" w14:textId="77777777" w:rsidR="00A97E1F" w:rsidRPr="007A2BDE" w:rsidRDefault="00A97E1F" w:rsidP="00613D1F">
            <w:pPr>
              <w:spacing w:after="0"/>
              <w:jc w:val="center"/>
              <w:rPr>
                <w:rFonts w:cs="Calibri"/>
                <w:b/>
                <w:sz w:val="20"/>
                <w:szCs w:val="22"/>
                <w:lang w:val="en-GB" w:eastAsia="en-GB"/>
              </w:rPr>
            </w:pPr>
            <w:r w:rsidRPr="007A2BDE">
              <w:rPr>
                <w:rFonts w:cs="Calibri"/>
                <w:b/>
                <w:sz w:val="20"/>
                <w:szCs w:val="22"/>
                <w:lang w:val="en-GB" w:eastAsia="en-GB"/>
              </w:rPr>
              <w:t>Country</w:t>
            </w:r>
          </w:p>
        </w:tc>
        <w:tc>
          <w:tcPr>
            <w:tcW w:w="1800" w:type="dxa"/>
            <w:shd w:val="clear" w:color="auto" w:fill="D9D9D9" w:themeFill="background1" w:themeFillShade="D9"/>
            <w:noWrap/>
            <w:vAlign w:val="center"/>
          </w:tcPr>
          <w:p w14:paraId="5AA45C9E" w14:textId="77777777" w:rsidR="00A97E1F" w:rsidRPr="007A2BDE" w:rsidRDefault="00A97E1F" w:rsidP="00613D1F">
            <w:pPr>
              <w:spacing w:after="0"/>
              <w:jc w:val="left"/>
              <w:rPr>
                <w:rFonts w:cs="Calibri"/>
                <w:b/>
                <w:sz w:val="20"/>
                <w:szCs w:val="22"/>
                <w:lang w:val="en-GB" w:eastAsia="en-GB"/>
              </w:rPr>
            </w:pPr>
            <w:r w:rsidRPr="007A2BDE">
              <w:rPr>
                <w:rFonts w:cs="Calibri"/>
                <w:b/>
                <w:sz w:val="20"/>
                <w:szCs w:val="22"/>
                <w:lang w:val="en-GB" w:eastAsia="en-GB"/>
              </w:rPr>
              <w:t>Publisher</w:t>
            </w:r>
          </w:p>
        </w:tc>
        <w:tc>
          <w:tcPr>
            <w:tcW w:w="2612" w:type="dxa"/>
            <w:shd w:val="clear" w:color="auto" w:fill="D9D9D9" w:themeFill="background1" w:themeFillShade="D9"/>
            <w:noWrap/>
            <w:vAlign w:val="center"/>
          </w:tcPr>
          <w:p w14:paraId="6E81FC3A" w14:textId="77777777" w:rsidR="00A97E1F" w:rsidRPr="007A2BDE" w:rsidRDefault="00A97E1F" w:rsidP="00613D1F">
            <w:pPr>
              <w:spacing w:after="0"/>
              <w:jc w:val="left"/>
              <w:rPr>
                <w:rFonts w:cs="Calibri"/>
                <w:b/>
                <w:sz w:val="20"/>
                <w:szCs w:val="22"/>
                <w:lang w:val="en-GB" w:eastAsia="en-GB"/>
              </w:rPr>
            </w:pPr>
            <w:r w:rsidRPr="007A2BDE">
              <w:rPr>
                <w:rFonts w:cs="Calibri"/>
                <w:b/>
                <w:sz w:val="20"/>
                <w:szCs w:val="22"/>
                <w:lang w:val="en-GB" w:eastAsia="en-GB"/>
              </w:rPr>
              <w:t>Title</w:t>
            </w:r>
          </w:p>
        </w:tc>
        <w:tc>
          <w:tcPr>
            <w:tcW w:w="760" w:type="dxa"/>
            <w:shd w:val="clear" w:color="auto" w:fill="D9D9D9" w:themeFill="background1" w:themeFillShade="D9"/>
            <w:noWrap/>
            <w:vAlign w:val="center"/>
          </w:tcPr>
          <w:p w14:paraId="0BB62D51" w14:textId="77777777" w:rsidR="00A97E1F" w:rsidRPr="007A2BDE" w:rsidRDefault="00A97E1F" w:rsidP="00613D1F">
            <w:pPr>
              <w:spacing w:after="0"/>
              <w:jc w:val="center"/>
              <w:rPr>
                <w:rFonts w:cs="Calibri"/>
                <w:b/>
                <w:sz w:val="20"/>
                <w:szCs w:val="22"/>
                <w:lang w:val="en-GB" w:eastAsia="en-GB"/>
              </w:rPr>
            </w:pPr>
            <w:r w:rsidRPr="007A2BDE">
              <w:rPr>
                <w:rFonts w:cs="Calibri"/>
                <w:b/>
                <w:sz w:val="20"/>
                <w:szCs w:val="22"/>
                <w:lang w:val="en-GB" w:eastAsia="en-GB"/>
              </w:rPr>
              <w:t>Year</w:t>
            </w:r>
          </w:p>
        </w:tc>
        <w:tc>
          <w:tcPr>
            <w:tcW w:w="1058" w:type="dxa"/>
            <w:shd w:val="clear" w:color="auto" w:fill="D9D9D9" w:themeFill="background1" w:themeFillShade="D9"/>
            <w:noWrap/>
            <w:vAlign w:val="center"/>
          </w:tcPr>
          <w:p w14:paraId="66F533CC" w14:textId="77777777" w:rsidR="00A97E1F" w:rsidRPr="007A2BDE" w:rsidRDefault="00A97E1F" w:rsidP="00613D1F">
            <w:pPr>
              <w:spacing w:after="0"/>
              <w:jc w:val="center"/>
              <w:rPr>
                <w:rFonts w:cs="Calibri"/>
                <w:b/>
                <w:sz w:val="20"/>
                <w:szCs w:val="22"/>
                <w:lang w:val="en-GB" w:eastAsia="en-GB"/>
              </w:rPr>
            </w:pPr>
            <w:r w:rsidRPr="007A2BDE">
              <w:rPr>
                <w:rFonts w:cs="Calibri"/>
                <w:b/>
                <w:sz w:val="20"/>
                <w:szCs w:val="22"/>
                <w:lang w:val="en-GB" w:eastAsia="en-GB"/>
              </w:rPr>
              <w:t>Language</w:t>
            </w:r>
          </w:p>
        </w:tc>
        <w:tc>
          <w:tcPr>
            <w:tcW w:w="697" w:type="dxa"/>
            <w:shd w:val="clear" w:color="auto" w:fill="D9D9D9" w:themeFill="background1" w:themeFillShade="D9"/>
            <w:noWrap/>
            <w:vAlign w:val="center"/>
          </w:tcPr>
          <w:p w14:paraId="67D0FBDD" w14:textId="77777777" w:rsidR="00A97E1F" w:rsidRPr="007A2BDE" w:rsidRDefault="00A97E1F" w:rsidP="00613D1F">
            <w:pPr>
              <w:spacing w:after="0"/>
              <w:jc w:val="center"/>
              <w:rPr>
                <w:rFonts w:cs="Calibri"/>
                <w:b/>
                <w:sz w:val="20"/>
                <w:szCs w:val="22"/>
                <w:lang w:val="en-GB" w:eastAsia="en-GB"/>
              </w:rPr>
            </w:pPr>
            <w:r w:rsidRPr="007A2BDE">
              <w:rPr>
                <w:rFonts w:cs="Calibri"/>
                <w:b/>
                <w:sz w:val="20"/>
                <w:szCs w:val="22"/>
                <w:lang w:val="en-GB" w:eastAsia="en-GB"/>
              </w:rPr>
              <w:t>Pages</w:t>
            </w:r>
          </w:p>
        </w:tc>
      </w:tr>
      <w:tr w:rsidR="000D6A6D" w:rsidRPr="00633B8E" w14:paraId="53F880AA" w14:textId="77777777" w:rsidTr="000D6A6D">
        <w:trPr>
          <w:trHeight w:val="285"/>
        </w:trPr>
        <w:tc>
          <w:tcPr>
            <w:tcW w:w="741" w:type="dxa"/>
            <w:shd w:val="clear" w:color="auto" w:fill="auto"/>
            <w:noWrap/>
            <w:vAlign w:val="center"/>
          </w:tcPr>
          <w:p w14:paraId="1754EEDE" w14:textId="77777777" w:rsidR="000D6A6D" w:rsidRPr="000D6A6D" w:rsidRDefault="000D6A6D" w:rsidP="000D6A6D">
            <w:pPr>
              <w:spacing w:after="0"/>
              <w:jc w:val="center"/>
              <w:rPr>
                <w:rFonts w:cs="Calibri"/>
                <w:color w:val="000000"/>
                <w:sz w:val="20"/>
                <w:szCs w:val="20"/>
                <w:lang w:val="en-GB" w:eastAsia="en-GB"/>
              </w:rPr>
            </w:pPr>
            <w:r w:rsidRPr="000D6A6D">
              <w:rPr>
                <w:rFonts w:cs="Calibri"/>
                <w:color w:val="000000"/>
                <w:sz w:val="20"/>
                <w:szCs w:val="20"/>
                <w:lang w:val="en-GB" w:eastAsia="en-GB"/>
              </w:rPr>
              <w:t>Global</w:t>
            </w:r>
          </w:p>
        </w:tc>
        <w:tc>
          <w:tcPr>
            <w:tcW w:w="880" w:type="dxa"/>
            <w:shd w:val="clear" w:color="auto" w:fill="auto"/>
            <w:noWrap/>
            <w:vAlign w:val="center"/>
          </w:tcPr>
          <w:p w14:paraId="305C88F3" w14:textId="77777777" w:rsidR="000D6A6D" w:rsidRPr="000D6A6D" w:rsidRDefault="000D6A6D" w:rsidP="000D6A6D">
            <w:pPr>
              <w:spacing w:after="0"/>
              <w:jc w:val="center"/>
              <w:rPr>
                <w:rFonts w:cs="Calibri"/>
                <w:color w:val="000000"/>
                <w:sz w:val="20"/>
                <w:szCs w:val="20"/>
                <w:lang w:val="en-GB" w:eastAsia="en-GB"/>
              </w:rPr>
            </w:pPr>
            <w:r w:rsidRPr="000D6A6D">
              <w:rPr>
                <w:rFonts w:cs="Calibri"/>
                <w:color w:val="000000"/>
                <w:sz w:val="20"/>
                <w:szCs w:val="20"/>
                <w:lang w:val="en-GB" w:eastAsia="en-GB"/>
              </w:rPr>
              <w:t> </w:t>
            </w:r>
          </w:p>
        </w:tc>
        <w:tc>
          <w:tcPr>
            <w:tcW w:w="1800" w:type="dxa"/>
            <w:shd w:val="clear" w:color="auto" w:fill="F2F2F2" w:themeFill="background1" w:themeFillShade="F2"/>
            <w:noWrap/>
            <w:vAlign w:val="center"/>
          </w:tcPr>
          <w:p w14:paraId="68FEA4FF" w14:textId="77777777" w:rsidR="000D6A6D" w:rsidRPr="000D6A6D" w:rsidRDefault="000D6A6D" w:rsidP="000D6A6D">
            <w:pPr>
              <w:spacing w:after="0"/>
              <w:jc w:val="left"/>
              <w:rPr>
                <w:rFonts w:cs="Calibri"/>
                <w:color w:val="000000"/>
                <w:sz w:val="20"/>
                <w:szCs w:val="20"/>
                <w:lang w:val="en-GB" w:eastAsia="en-GB"/>
              </w:rPr>
            </w:pPr>
            <w:r w:rsidRPr="000D6A6D">
              <w:rPr>
                <w:rFonts w:cs="Calibri"/>
                <w:color w:val="000000"/>
                <w:sz w:val="20"/>
                <w:szCs w:val="20"/>
                <w:lang w:val="en-GB" w:eastAsia="en-GB"/>
              </w:rPr>
              <w:t>UNEP, UNOPS, ILO, ITC ILO</w:t>
            </w:r>
          </w:p>
        </w:tc>
        <w:tc>
          <w:tcPr>
            <w:tcW w:w="2612" w:type="dxa"/>
            <w:shd w:val="clear" w:color="auto" w:fill="F2F2F2" w:themeFill="background1" w:themeFillShade="F2"/>
            <w:noWrap/>
            <w:vAlign w:val="center"/>
          </w:tcPr>
          <w:p w14:paraId="0C0CB8DC" w14:textId="77777777" w:rsidR="000D6A6D" w:rsidRPr="000D6A6D" w:rsidRDefault="000D6A6D" w:rsidP="000D6A6D">
            <w:pPr>
              <w:spacing w:after="0"/>
              <w:jc w:val="left"/>
              <w:rPr>
                <w:rFonts w:cs="Calibri"/>
                <w:color w:val="000000"/>
                <w:sz w:val="20"/>
                <w:szCs w:val="20"/>
                <w:lang w:val="en-GB" w:eastAsia="en-GB"/>
              </w:rPr>
            </w:pPr>
            <w:r w:rsidRPr="000D6A6D">
              <w:rPr>
                <w:rFonts w:cs="Calibri"/>
                <w:color w:val="000000"/>
                <w:sz w:val="20"/>
                <w:szCs w:val="20"/>
                <w:lang w:val="en-GB" w:eastAsia="en-GB"/>
              </w:rPr>
              <w:t>Buying for a better world. A guide on sustainable procurement for the UN system</w:t>
            </w:r>
          </w:p>
        </w:tc>
        <w:tc>
          <w:tcPr>
            <w:tcW w:w="760" w:type="dxa"/>
            <w:shd w:val="clear" w:color="auto" w:fill="auto"/>
            <w:noWrap/>
            <w:vAlign w:val="center"/>
          </w:tcPr>
          <w:p w14:paraId="5F1C8AD0" w14:textId="77777777" w:rsidR="000D6A6D" w:rsidRPr="000D6A6D" w:rsidRDefault="000D6A6D" w:rsidP="000D6A6D">
            <w:pPr>
              <w:spacing w:after="0"/>
              <w:jc w:val="center"/>
              <w:rPr>
                <w:rFonts w:cs="Calibri"/>
                <w:color w:val="000000"/>
                <w:sz w:val="20"/>
                <w:szCs w:val="20"/>
                <w:lang w:val="en-GB" w:eastAsia="en-GB"/>
              </w:rPr>
            </w:pPr>
            <w:r w:rsidRPr="000D6A6D">
              <w:rPr>
                <w:rFonts w:cs="Calibri"/>
                <w:color w:val="000000"/>
                <w:sz w:val="20"/>
                <w:szCs w:val="20"/>
                <w:lang w:val="en-GB" w:eastAsia="en-GB"/>
              </w:rPr>
              <w:t>2011</w:t>
            </w:r>
          </w:p>
        </w:tc>
        <w:tc>
          <w:tcPr>
            <w:tcW w:w="1058" w:type="dxa"/>
            <w:shd w:val="clear" w:color="auto" w:fill="auto"/>
            <w:noWrap/>
            <w:vAlign w:val="center"/>
          </w:tcPr>
          <w:p w14:paraId="650644EC" w14:textId="77777777" w:rsidR="000D6A6D" w:rsidRPr="000D6A6D" w:rsidRDefault="000D6A6D" w:rsidP="000D6A6D">
            <w:pPr>
              <w:spacing w:after="0"/>
              <w:jc w:val="center"/>
              <w:rPr>
                <w:rFonts w:cs="Calibri"/>
                <w:color w:val="000000"/>
                <w:sz w:val="20"/>
                <w:szCs w:val="20"/>
                <w:lang w:val="en-GB" w:eastAsia="en-GB"/>
              </w:rPr>
            </w:pPr>
            <w:r w:rsidRPr="000D6A6D">
              <w:rPr>
                <w:rFonts w:cs="Calibri"/>
                <w:color w:val="000000"/>
                <w:sz w:val="20"/>
                <w:szCs w:val="20"/>
                <w:lang w:val="en-GB" w:eastAsia="en-GB"/>
              </w:rPr>
              <w:t>English</w:t>
            </w:r>
          </w:p>
        </w:tc>
        <w:tc>
          <w:tcPr>
            <w:tcW w:w="697" w:type="dxa"/>
            <w:shd w:val="clear" w:color="auto" w:fill="auto"/>
            <w:noWrap/>
            <w:vAlign w:val="center"/>
          </w:tcPr>
          <w:p w14:paraId="3C8EF923" w14:textId="77777777" w:rsidR="000D6A6D" w:rsidRPr="000D6A6D" w:rsidRDefault="000D6A6D" w:rsidP="000D6A6D">
            <w:pPr>
              <w:spacing w:after="0"/>
              <w:jc w:val="center"/>
              <w:rPr>
                <w:rFonts w:cs="Calibri"/>
                <w:color w:val="000000"/>
                <w:sz w:val="20"/>
                <w:szCs w:val="20"/>
                <w:lang w:val="en-GB" w:eastAsia="en-GB"/>
              </w:rPr>
            </w:pPr>
            <w:r w:rsidRPr="000D6A6D">
              <w:rPr>
                <w:rFonts w:cs="Calibri"/>
                <w:color w:val="000000"/>
                <w:sz w:val="20"/>
                <w:szCs w:val="20"/>
                <w:lang w:val="en-GB" w:eastAsia="en-GB"/>
              </w:rPr>
              <w:t>76</w:t>
            </w:r>
          </w:p>
        </w:tc>
      </w:tr>
      <w:tr w:rsidR="000D6A6D" w:rsidRPr="00BC787C" w14:paraId="5C4249E7" w14:textId="77777777" w:rsidTr="000D6A6D">
        <w:trPr>
          <w:trHeight w:val="285"/>
        </w:trPr>
        <w:tc>
          <w:tcPr>
            <w:tcW w:w="741" w:type="dxa"/>
            <w:shd w:val="clear" w:color="auto" w:fill="auto"/>
            <w:noWrap/>
            <w:vAlign w:val="center"/>
          </w:tcPr>
          <w:p w14:paraId="6148EDA7" w14:textId="2A32CD68" w:rsidR="000D6A6D" w:rsidRPr="00BC787C" w:rsidRDefault="000D6A6D" w:rsidP="000D6A6D">
            <w:pPr>
              <w:spacing w:after="0"/>
              <w:jc w:val="center"/>
              <w:rPr>
                <w:rFonts w:cs="Calibri"/>
                <w:sz w:val="20"/>
                <w:szCs w:val="22"/>
                <w:lang w:val="en-GB" w:eastAsia="en-GB"/>
              </w:rPr>
            </w:pPr>
            <w:r w:rsidRPr="000D6A6D">
              <w:rPr>
                <w:rFonts w:cs="Calibri"/>
                <w:color w:val="000000"/>
                <w:sz w:val="20"/>
                <w:szCs w:val="20"/>
                <w:lang w:val="en-GB" w:eastAsia="en-GB"/>
              </w:rPr>
              <w:t>EU</w:t>
            </w:r>
          </w:p>
        </w:tc>
        <w:tc>
          <w:tcPr>
            <w:tcW w:w="880" w:type="dxa"/>
            <w:shd w:val="clear" w:color="auto" w:fill="auto"/>
            <w:noWrap/>
            <w:vAlign w:val="center"/>
          </w:tcPr>
          <w:p w14:paraId="45D21A7A" w14:textId="79FED9DB" w:rsidR="000D6A6D" w:rsidRPr="00BC787C" w:rsidRDefault="000D6A6D" w:rsidP="000D6A6D">
            <w:pPr>
              <w:spacing w:after="0"/>
              <w:jc w:val="center"/>
              <w:rPr>
                <w:rFonts w:cs="Calibri"/>
                <w:sz w:val="20"/>
                <w:szCs w:val="22"/>
                <w:lang w:val="en-GB" w:eastAsia="en-GB"/>
              </w:rPr>
            </w:pPr>
            <w:r w:rsidRPr="000D6A6D">
              <w:rPr>
                <w:rFonts w:cs="Calibri"/>
                <w:color w:val="000000"/>
                <w:sz w:val="20"/>
                <w:szCs w:val="20"/>
                <w:lang w:val="en-GB" w:eastAsia="en-GB"/>
              </w:rPr>
              <w:t> </w:t>
            </w:r>
          </w:p>
        </w:tc>
        <w:tc>
          <w:tcPr>
            <w:tcW w:w="1800" w:type="dxa"/>
            <w:shd w:val="clear" w:color="auto" w:fill="F2F2F2" w:themeFill="background1" w:themeFillShade="F2"/>
            <w:noWrap/>
            <w:vAlign w:val="center"/>
          </w:tcPr>
          <w:p w14:paraId="284E88FF" w14:textId="40F8A6E9" w:rsidR="000D6A6D" w:rsidRPr="00BC787C" w:rsidRDefault="000D6A6D" w:rsidP="000D6A6D">
            <w:pPr>
              <w:spacing w:after="0"/>
              <w:jc w:val="left"/>
              <w:rPr>
                <w:rFonts w:cs="Calibri"/>
                <w:sz w:val="20"/>
                <w:szCs w:val="22"/>
                <w:lang w:val="en-GB" w:eastAsia="en-GB"/>
              </w:rPr>
            </w:pPr>
            <w:r w:rsidRPr="000D6A6D">
              <w:rPr>
                <w:rFonts w:cs="Calibri"/>
                <w:color w:val="000000"/>
                <w:sz w:val="20"/>
                <w:szCs w:val="20"/>
                <w:lang w:val="en-GB" w:eastAsia="en-GB"/>
              </w:rPr>
              <w:t>European Commission</w:t>
            </w:r>
          </w:p>
        </w:tc>
        <w:tc>
          <w:tcPr>
            <w:tcW w:w="2612" w:type="dxa"/>
            <w:shd w:val="clear" w:color="auto" w:fill="F2F2F2" w:themeFill="background1" w:themeFillShade="F2"/>
            <w:noWrap/>
            <w:vAlign w:val="center"/>
          </w:tcPr>
          <w:p w14:paraId="67EA6DD5" w14:textId="1E281855" w:rsidR="000D6A6D" w:rsidRPr="00BC787C" w:rsidRDefault="000D6A6D" w:rsidP="000D6A6D">
            <w:pPr>
              <w:spacing w:after="0"/>
              <w:jc w:val="left"/>
              <w:rPr>
                <w:rFonts w:cs="Calibri"/>
                <w:sz w:val="20"/>
                <w:szCs w:val="22"/>
                <w:lang w:val="en-GB" w:eastAsia="en-GB"/>
              </w:rPr>
            </w:pPr>
            <w:r w:rsidRPr="000D6A6D">
              <w:rPr>
                <w:rFonts w:cs="Calibri"/>
                <w:color w:val="000000"/>
                <w:sz w:val="20"/>
                <w:szCs w:val="20"/>
                <w:lang w:val="en-GB" w:eastAsia="en-GB"/>
              </w:rPr>
              <w:t>Buying green! A handbook on green public procurement (3rd edition)</w:t>
            </w:r>
          </w:p>
        </w:tc>
        <w:tc>
          <w:tcPr>
            <w:tcW w:w="760" w:type="dxa"/>
            <w:shd w:val="clear" w:color="auto" w:fill="auto"/>
            <w:noWrap/>
            <w:vAlign w:val="center"/>
          </w:tcPr>
          <w:p w14:paraId="2784845C" w14:textId="033A26A3" w:rsidR="000D6A6D" w:rsidRPr="00BC787C" w:rsidRDefault="000D6A6D" w:rsidP="000D6A6D">
            <w:pPr>
              <w:spacing w:after="0"/>
              <w:jc w:val="center"/>
              <w:rPr>
                <w:rFonts w:cs="Calibri"/>
                <w:sz w:val="20"/>
                <w:szCs w:val="22"/>
                <w:lang w:val="en-GB" w:eastAsia="en-GB"/>
              </w:rPr>
            </w:pPr>
            <w:r w:rsidRPr="000D6A6D">
              <w:rPr>
                <w:rFonts w:cs="Calibri"/>
                <w:color w:val="000000"/>
                <w:sz w:val="20"/>
                <w:szCs w:val="20"/>
                <w:lang w:val="en-GB" w:eastAsia="en-GB"/>
              </w:rPr>
              <w:t>2016</w:t>
            </w:r>
          </w:p>
        </w:tc>
        <w:tc>
          <w:tcPr>
            <w:tcW w:w="1058" w:type="dxa"/>
            <w:shd w:val="clear" w:color="auto" w:fill="auto"/>
            <w:noWrap/>
            <w:vAlign w:val="center"/>
          </w:tcPr>
          <w:p w14:paraId="21D67A31" w14:textId="68E8DFB4" w:rsidR="000D6A6D" w:rsidRPr="00BC787C" w:rsidRDefault="000D6A6D" w:rsidP="000D6A6D">
            <w:pPr>
              <w:spacing w:after="0"/>
              <w:jc w:val="center"/>
              <w:rPr>
                <w:rFonts w:cs="Calibri"/>
                <w:sz w:val="20"/>
                <w:szCs w:val="22"/>
                <w:lang w:val="en-GB" w:eastAsia="en-GB"/>
              </w:rPr>
            </w:pPr>
            <w:r w:rsidRPr="000D6A6D">
              <w:rPr>
                <w:rFonts w:cs="Calibri"/>
                <w:color w:val="000000"/>
                <w:sz w:val="20"/>
                <w:szCs w:val="20"/>
                <w:lang w:val="en-GB" w:eastAsia="en-GB"/>
              </w:rPr>
              <w:t>English</w:t>
            </w:r>
          </w:p>
        </w:tc>
        <w:tc>
          <w:tcPr>
            <w:tcW w:w="697" w:type="dxa"/>
            <w:shd w:val="clear" w:color="auto" w:fill="auto"/>
            <w:noWrap/>
            <w:vAlign w:val="center"/>
          </w:tcPr>
          <w:p w14:paraId="3C1A6931" w14:textId="48DAE7D7" w:rsidR="000D6A6D" w:rsidRPr="00BC787C" w:rsidRDefault="000D6A6D" w:rsidP="000D6A6D">
            <w:pPr>
              <w:spacing w:after="0"/>
              <w:jc w:val="center"/>
              <w:rPr>
                <w:rFonts w:cs="Calibri"/>
                <w:sz w:val="20"/>
                <w:szCs w:val="22"/>
                <w:lang w:val="en-GB" w:eastAsia="en-GB"/>
              </w:rPr>
            </w:pPr>
            <w:r w:rsidRPr="000D6A6D">
              <w:rPr>
                <w:rFonts w:cs="Calibri"/>
                <w:color w:val="000000"/>
                <w:sz w:val="20"/>
                <w:szCs w:val="20"/>
                <w:lang w:val="en-GB" w:eastAsia="en-GB"/>
              </w:rPr>
              <w:t>80</w:t>
            </w:r>
          </w:p>
        </w:tc>
      </w:tr>
      <w:tr w:rsidR="000D6A6D" w:rsidRPr="00BC787C" w14:paraId="02974AD8" w14:textId="77777777" w:rsidTr="000D6A6D">
        <w:trPr>
          <w:trHeight w:val="285"/>
        </w:trPr>
        <w:tc>
          <w:tcPr>
            <w:tcW w:w="741" w:type="dxa"/>
            <w:shd w:val="clear" w:color="auto" w:fill="auto"/>
            <w:noWrap/>
            <w:vAlign w:val="center"/>
          </w:tcPr>
          <w:p w14:paraId="7619F93B" w14:textId="10FCFFB8" w:rsidR="000D6A6D" w:rsidRPr="00BC787C" w:rsidRDefault="000D6A6D" w:rsidP="000D6A6D">
            <w:pPr>
              <w:spacing w:after="0"/>
              <w:jc w:val="center"/>
              <w:rPr>
                <w:rFonts w:cs="Calibri"/>
                <w:sz w:val="20"/>
                <w:szCs w:val="22"/>
                <w:lang w:val="en-GB" w:eastAsia="en-GB"/>
              </w:rPr>
            </w:pPr>
            <w:r w:rsidRPr="000D6A6D">
              <w:rPr>
                <w:rFonts w:cs="Calibri"/>
                <w:color w:val="000000"/>
                <w:sz w:val="20"/>
                <w:szCs w:val="20"/>
                <w:lang w:val="en-GB" w:eastAsia="en-GB"/>
              </w:rPr>
              <w:t>EU</w:t>
            </w:r>
          </w:p>
        </w:tc>
        <w:tc>
          <w:tcPr>
            <w:tcW w:w="880" w:type="dxa"/>
            <w:shd w:val="clear" w:color="auto" w:fill="auto"/>
            <w:noWrap/>
            <w:vAlign w:val="center"/>
          </w:tcPr>
          <w:p w14:paraId="5D7B563A" w14:textId="54EAFCCD" w:rsidR="000D6A6D" w:rsidRPr="00BC787C" w:rsidRDefault="000D6A6D" w:rsidP="000D6A6D">
            <w:pPr>
              <w:spacing w:after="0"/>
              <w:jc w:val="center"/>
              <w:rPr>
                <w:rFonts w:cs="Calibri"/>
                <w:sz w:val="20"/>
                <w:szCs w:val="22"/>
                <w:lang w:val="en-GB" w:eastAsia="en-GB"/>
              </w:rPr>
            </w:pPr>
            <w:r w:rsidRPr="000D6A6D">
              <w:rPr>
                <w:rFonts w:cs="Calibri"/>
                <w:color w:val="000000"/>
                <w:sz w:val="20"/>
                <w:szCs w:val="20"/>
                <w:lang w:val="en-GB" w:eastAsia="en-GB"/>
              </w:rPr>
              <w:t> </w:t>
            </w:r>
          </w:p>
        </w:tc>
        <w:tc>
          <w:tcPr>
            <w:tcW w:w="1800" w:type="dxa"/>
            <w:shd w:val="clear" w:color="auto" w:fill="F2F2F2" w:themeFill="background1" w:themeFillShade="F2"/>
            <w:noWrap/>
            <w:vAlign w:val="center"/>
          </w:tcPr>
          <w:p w14:paraId="5FA7CA68" w14:textId="55F11ED6" w:rsidR="000D6A6D" w:rsidRPr="00BC787C" w:rsidRDefault="000D6A6D" w:rsidP="000D6A6D">
            <w:pPr>
              <w:spacing w:after="0"/>
              <w:jc w:val="left"/>
              <w:rPr>
                <w:rFonts w:cs="Calibri"/>
                <w:sz w:val="20"/>
                <w:szCs w:val="22"/>
                <w:lang w:val="en-GB" w:eastAsia="en-GB"/>
              </w:rPr>
            </w:pPr>
            <w:r w:rsidRPr="000D6A6D">
              <w:rPr>
                <w:rFonts w:cs="Calibri"/>
                <w:color w:val="000000"/>
                <w:sz w:val="20"/>
                <w:szCs w:val="20"/>
                <w:lang w:val="en-GB" w:eastAsia="en-GB"/>
              </w:rPr>
              <w:t>European Commission</w:t>
            </w:r>
          </w:p>
        </w:tc>
        <w:tc>
          <w:tcPr>
            <w:tcW w:w="2612" w:type="dxa"/>
            <w:shd w:val="clear" w:color="auto" w:fill="F2F2F2" w:themeFill="background1" w:themeFillShade="F2"/>
            <w:noWrap/>
            <w:vAlign w:val="center"/>
          </w:tcPr>
          <w:p w14:paraId="430CE1BB" w14:textId="1E38D3D5" w:rsidR="000D6A6D" w:rsidRPr="00BC787C" w:rsidRDefault="000D6A6D" w:rsidP="000D6A6D">
            <w:pPr>
              <w:spacing w:after="0"/>
              <w:jc w:val="left"/>
              <w:rPr>
                <w:rFonts w:cs="Calibri"/>
                <w:sz w:val="20"/>
                <w:szCs w:val="22"/>
                <w:lang w:val="en-GB" w:eastAsia="en-GB"/>
              </w:rPr>
            </w:pPr>
            <w:r w:rsidRPr="000D6A6D">
              <w:rPr>
                <w:rFonts w:cs="Calibri"/>
                <w:color w:val="000000"/>
                <w:sz w:val="20"/>
                <w:szCs w:val="20"/>
                <w:lang w:val="en-GB" w:eastAsia="en-GB"/>
              </w:rPr>
              <w:t>Green Public Procurement. A collection of good practices</w:t>
            </w:r>
          </w:p>
        </w:tc>
        <w:tc>
          <w:tcPr>
            <w:tcW w:w="760" w:type="dxa"/>
            <w:shd w:val="clear" w:color="auto" w:fill="auto"/>
            <w:noWrap/>
            <w:vAlign w:val="center"/>
          </w:tcPr>
          <w:p w14:paraId="603C96A0" w14:textId="05234EED" w:rsidR="000D6A6D" w:rsidRPr="00BC787C" w:rsidRDefault="000D6A6D" w:rsidP="000D6A6D">
            <w:pPr>
              <w:spacing w:after="0"/>
              <w:jc w:val="center"/>
              <w:rPr>
                <w:rFonts w:cs="Calibri"/>
                <w:sz w:val="20"/>
                <w:szCs w:val="22"/>
                <w:lang w:val="en-GB" w:eastAsia="en-GB"/>
              </w:rPr>
            </w:pPr>
            <w:r w:rsidRPr="000D6A6D">
              <w:rPr>
                <w:rFonts w:cs="Calibri"/>
                <w:color w:val="000000"/>
                <w:sz w:val="20"/>
                <w:szCs w:val="20"/>
                <w:lang w:val="en-GB" w:eastAsia="en-GB"/>
              </w:rPr>
              <w:t>2012</w:t>
            </w:r>
          </w:p>
        </w:tc>
        <w:tc>
          <w:tcPr>
            <w:tcW w:w="1058" w:type="dxa"/>
            <w:shd w:val="clear" w:color="auto" w:fill="auto"/>
            <w:noWrap/>
            <w:vAlign w:val="center"/>
          </w:tcPr>
          <w:p w14:paraId="0F6B7436" w14:textId="36978495" w:rsidR="000D6A6D" w:rsidRPr="00BC787C" w:rsidRDefault="000D6A6D" w:rsidP="000D6A6D">
            <w:pPr>
              <w:spacing w:after="0"/>
              <w:jc w:val="center"/>
              <w:rPr>
                <w:rFonts w:cs="Calibri"/>
                <w:sz w:val="20"/>
                <w:szCs w:val="22"/>
                <w:lang w:val="en-GB" w:eastAsia="en-GB"/>
              </w:rPr>
            </w:pPr>
            <w:r w:rsidRPr="000D6A6D">
              <w:rPr>
                <w:rFonts w:cs="Calibri"/>
                <w:color w:val="000000"/>
                <w:sz w:val="20"/>
                <w:szCs w:val="20"/>
                <w:lang w:val="en-GB" w:eastAsia="en-GB"/>
              </w:rPr>
              <w:t>English</w:t>
            </w:r>
          </w:p>
        </w:tc>
        <w:tc>
          <w:tcPr>
            <w:tcW w:w="697" w:type="dxa"/>
            <w:shd w:val="clear" w:color="auto" w:fill="auto"/>
            <w:noWrap/>
            <w:vAlign w:val="center"/>
          </w:tcPr>
          <w:p w14:paraId="2855E74D" w14:textId="6DC62197" w:rsidR="000D6A6D" w:rsidRPr="00BC787C" w:rsidRDefault="000D6A6D" w:rsidP="000D6A6D">
            <w:pPr>
              <w:spacing w:after="0"/>
              <w:jc w:val="center"/>
              <w:rPr>
                <w:rFonts w:cs="Calibri"/>
                <w:sz w:val="20"/>
                <w:szCs w:val="22"/>
                <w:lang w:val="en-GB" w:eastAsia="en-GB"/>
              </w:rPr>
            </w:pPr>
            <w:r w:rsidRPr="000D6A6D">
              <w:rPr>
                <w:rFonts w:cs="Calibri"/>
                <w:color w:val="000000"/>
                <w:sz w:val="20"/>
                <w:szCs w:val="20"/>
                <w:lang w:val="en-GB" w:eastAsia="en-GB"/>
              </w:rPr>
              <w:t>30</w:t>
            </w:r>
          </w:p>
        </w:tc>
      </w:tr>
      <w:tr w:rsidR="000D6A6D" w:rsidRPr="00633B8E" w14:paraId="38353E89" w14:textId="77777777" w:rsidTr="000D6A6D">
        <w:trPr>
          <w:trHeight w:val="285"/>
        </w:trPr>
        <w:tc>
          <w:tcPr>
            <w:tcW w:w="741" w:type="dxa"/>
            <w:shd w:val="clear" w:color="auto" w:fill="auto"/>
            <w:noWrap/>
            <w:vAlign w:val="center"/>
          </w:tcPr>
          <w:p w14:paraId="011EFA18" w14:textId="65039969" w:rsidR="000D6A6D" w:rsidRPr="00633B8E" w:rsidRDefault="000D6A6D" w:rsidP="000D6A6D">
            <w:pPr>
              <w:spacing w:after="0"/>
              <w:jc w:val="center"/>
              <w:rPr>
                <w:rFonts w:cs="Calibri"/>
                <w:sz w:val="20"/>
                <w:szCs w:val="22"/>
                <w:lang w:val="en-GB" w:eastAsia="en-GB"/>
              </w:rPr>
            </w:pPr>
            <w:r w:rsidRPr="000D6A6D">
              <w:rPr>
                <w:rFonts w:cs="Calibri"/>
                <w:color w:val="000000"/>
                <w:sz w:val="20"/>
                <w:szCs w:val="20"/>
                <w:lang w:val="en-GB" w:eastAsia="en-GB"/>
              </w:rPr>
              <w:t>EU</w:t>
            </w:r>
          </w:p>
        </w:tc>
        <w:tc>
          <w:tcPr>
            <w:tcW w:w="880" w:type="dxa"/>
            <w:shd w:val="clear" w:color="auto" w:fill="auto"/>
            <w:noWrap/>
            <w:vAlign w:val="center"/>
          </w:tcPr>
          <w:p w14:paraId="1C6D11FC" w14:textId="56213F37" w:rsidR="000D6A6D" w:rsidRPr="00633B8E" w:rsidRDefault="000D6A6D" w:rsidP="000D6A6D">
            <w:pPr>
              <w:spacing w:after="0"/>
              <w:jc w:val="center"/>
              <w:rPr>
                <w:rFonts w:cs="Calibri"/>
                <w:sz w:val="20"/>
                <w:szCs w:val="22"/>
                <w:lang w:val="en-GB" w:eastAsia="en-GB"/>
              </w:rPr>
            </w:pPr>
            <w:r w:rsidRPr="000D6A6D">
              <w:rPr>
                <w:rFonts w:cs="Calibri"/>
                <w:color w:val="000000"/>
                <w:sz w:val="20"/>
                <w:szCs w:val="20"/>
                <w:lang w:val="en-GB" w:eastAsia="en-GB"/>
              </w:rPr>
              <w:t> </w:t>
            </w:r>
          </w:p>
        </w:tc>
        <w:tc>
          <w:tcPr>
            <w:tcW w:w="1800" w:type="dxa"/>
            <w:shd w:val="clear" w:color="auto" w:fill="F2F2F2" w:themeFill="background1" w:themeFillShade="F2"/>
            <w:noWrap/>
            <w:vAlign w:val="center"/>
          </w:tcPr>
          <w:p w14:paraId="1F57C1EA" w14:textId="5482F44D" w:rsidR="000D6A6D" w:rsidRPr="00633B8E" w:rsidRDefault="000D6A6D" w:rsidP="000D6A6D">
            <w:pPr>
              <w:spacing w:after="0"/>
              <w:jc w:val="left"/>
              <w:rPr>
                <w:rFonts w:cs="Calibri"/>
                <w:sz w:val="20"/>
                <w:szCs w:val="22"/>
                <w:lang w:val="en-GB" w:eastAsia="en-GB"/>
              </w:rPr>
            </w:pPr>
            <w:r w:rsidRPr="000D6A6D">
              <w:rPr>
                <w:rFonts w:cs="Calibri"/>
                <w:color w:val="000000"/>
                <w:sz w:val="20"/>
                <w:szCs w:val="20"/>
                <w:lang w:val="en-GB" w:eastAsia="en-GB"/>
              </w:rPr>
              <w:t>European Commission</w:t>
            </w:r>
          </w:p>
        </w:tc>
        <w:tc>
          <w:tcPr>
            <w:tcW w:w="2612" w:type="dxa"/>
            <w:shd w:val="clear" w:color="auto" w:fill="F2F2F2" w:themeFill="background1" w:themeFillShade="F2"/>
            <w:noWrap/>
            <w:vAlign w:val="center"/>
          </w:tcPr>
          <w:p w14:paraId="04B6FEBF" w14:textId="3EE30736" w:rsidR="000D6A6D" w:rsidRPr="00633B8E" w:rsidRDefault="000D6A6D" w:rsidP="000D6A6D">
            <w:pPr>
              <w:spacing w:after="0"/>
              <w:jc w:val="left"/>
              <w:rPr>
                <w:rFonts w:cs="Calibri"/>
                <w:sz w:val="20"/>
                <w:szCs w:val="22"/>
                <w:lang w:val="en-GB" w:eastAsia="en-GB"/>
              </w:rPr>
            </w:pPr>
            <w:r w:rsidRPr="000D6A6D">
              <w:rPr>
                <w:rFonts w:cs="Calibri"/>
                <w:color w:val="000000"/>
                <w:sz w:val="20"/>
                <w:szCs w:val="20"/>
                <w:lang w:val="en-GB" w:eastAsia="en-GB"/>
              </w:rPr>
              <w:t>Guide on dealing with innovative solutions in public procurement. 10 elements of good practice</w:t>
            </w:r>
          </w:p>
        </w:tc>
        <w:tc>
          <w:tcPr>
            <w:tcW w:w="760" w:type="dxa"/>
            <w:shd w:val="clear" w:color="auto" w:fill="auto"/>
            <w:noWrap/>
            <w:vAlign w:val="center"/>
          </w:tcPr>
          <w:p w14:paraId="7B57A137" w14:textId="26988945" w:rsidR="000D6A6D" w:rsidRPr="00633B8E" w:rsidRDefault="000D6A6D" w:rsidP="000D6A6D">
            <w:pPr>
              <w:spacing w:after="0"/>
              <w:jc w:val="center"/>
              <w:rPr>
                <w:rFonts w:cs="Calibri"/>
                <w:sz w:val="20"/>
                <w:szCs w:val="22"/>
                <w:lang w:val="en-GB" w:eastAsia="en-GB"/>
              </w:rPr>
            </w:pPr>
            <w:r w:rsidRPr="000D6A6D">
              <w:rPr>
                <w:rFonts w:cs="Calibri"/>
                <w:color w:val="000000"/>
                <w:sz w:val="20"/>
                <w:szCs w:val="20"/>
                <w:lang w:val="en-GB" w:eastAsia="en-GB"/>
              </w:rPr>
              <w:t>2007</w:t>
            </w:r>
          </w:p>
        </w:tc>
        <w:tc>
          <w:tcPr>
            <w:tcW w:w="1058" w:type="dxa"/>
            <w:shd w:val="clear" w:color="auto" w:fill="auto"/>
            <w:noWrap/>
            <w:vAlign w:val="center"/>
          </w:tcPr>
          <w:p w14:paraId="6BD0A989" w14:textId="44D6F010" w:rsidR="000D6A6D" w:rsidRPr="00633B8E" w:rsidRDefault="000D6A6D" w:rsidP="000D6A6D">
            <w:pPr>
              <w:spacing w:after="0"/>
              <w:jc w:val="center"/>
              <w:rPr>
                <w:rFonts w:cs="Calibri"/>
                <w:sz w:val="20"/>
                <w:szCs w:val="22"/>
                <w:lang w:val="en-GB" w:eastAsia="en-GB"/>
              </w:rPr>
            </w:pPr>
            <w:r w:rsidRPr="000D6A6D">
              <w:rPr>
                <w:rFonts w:cs="Calibri"/>
                <w:color w:val="000000"/>
                <w:sz w:val="20"/>
                <w:szCs w:val="20"/>
                <w:lang w:val="en-GB" w:eastAsia="en-GB"/>
              </w:rPr>
              <w:t>English</w:t>
            </w:r>
          </w:p>
        </w:tc>
        <w:tc>
          <w:tcPr>
            <w:tcW w:w="697" w:type="dxa"/>
            <w:shd w:val="clear" w:color="auto" w:fill="auto"/>
            <w:noWrap/>
            <w:vAlign w:val="center"/>
          </w:tcPr>
          <w:p w14:paraId="3F04DA3D" w14:textId="04C4610B" w:rsidR="000D6A6D" w:rsidRPr="00633B8E" w:rsidRDefault="000D6A6D" w:rsidP="000D6A6D">
            <w:pPr>
              <w:spacing w:after="0"/>
              <w:jc w:val="center"/>
              <w:rPr>
                <w:rFonts w:cs="Calibri"/>
                <w:sz w:val="20"/>
                <w:szCs w:val="22"/>
                <w:lang w:val="en-GB" w:eastAsia="en-GB"/>
              </w:rPr>
            </w:pPr>
            <w:r w:rsidRPr="000D6A6D">
              <w:rPr>
                <w:rFonts w:cs="Calibri"/>
                <w:color w:val="000000"/>
                <w:sz w:val="20"/>
                <w:szCs w:val="20"/>
                <w:lang w:val="en-GB" w:eastAsia="en-GB"/>
              </w:rPr>
              <w:t>32</w:t>
            </w:r>
          </w:p>
        </w:tc>
      </w:tr>
      <w:tr w:rsidR="000D6A6D" w:rsidRPr="00633B8E" w14:paraId="0510C601" w14:textId="77777777" w:rsidTr="000D6A6D">
        <w:trPr>
          <w:trHeight w:val="285"/>
        </w:trPr>
        <w:tc>
          <w:tcPr>
            <w:tcW w:w="741" w:type="dxa"/>
            <w:shd w:val="clear" w:color="auto" w:fill="auto"/>
            <w:noWrap/>
            <w:vAlign w:val="center"/>
          </w:tcPr>
          <w:p w14:paraId="6DACE895" w14:textId="7CCBA48E" w:rsidR="000D6A6D" w:rsidRPr="00794B48" w:rsidRDefault="000D6A6D" w:rsidP="000D6A6D">
            <w:pPr>
              <w:spacing w:after="0"/>
              <w:jc w:val="center"/>
              <w:rPr>
                <w:rFonts w:cs="Calibri"/>
                <w:sz w:val="20"/>
                <w:szCs w:val="20"/>
                <w:lang w:val="en-GB" w:eastAsia="en-GB"/>
              </w:rPr>
            </w:pPr>
            <w:r w:rsidRPr="000D6A6D">
              <w:rPr>
                <w:rFonts w:cs="Calibri"/>
                <w:color w:val="000000"/>
                <w:sz w:val="20"/>
                <w:szCs w:val="20"/>
                <w:lang w:val="en-GB" w:eastAsia="en-GB"/>
              </w:rPr>
              <w:t>EU</w:t>
            </w:r>
          </w:p>
        </w:tc>
        <w:tc>
          <w:tcPr>
            <w:tcW w:w="880" w:type="dxa"/>
            <w:shd w:val="clear" w:color="auto" w:fill="auto"/>
            <w:noWrap/>
            <w:vAlign w:val="center"/>
          </w:tcPr>
          <w:p w14:paraId="1D637BAA" w14:textId="2B74D951" w:rsidR="000D6A6D" w:rsidRPr="00633B8E" w:rsidRDefault="000D6A6D" w:rsidP="000D6A6D">
            <w:pPr>
              <w:spacing w:after="0"/>
              <w:jc w:val="center"/>
              <w:rPr>
                <w:rFonts w:cs="Calibri"/>
                <w:sz w:val="20"/>
                <w:szCs w:val="22"/>
                <w:lang w:val="en-GB" w:eastAsia="en-GB"/>
              </w:rPr>
            </w:pPr>
            <w:r w:rsidRPr="000D6A6D">
              <w:rPr>
                <w:rFonts w:cs="Calibri"/>
                <w:color w:val="000000"/>
                <w:sz w:val="20"/>
                <w:szCs w:val="20"/>
                <w:lang w:val="en-GB" w:eastAsia="en-GB"/>
              </w:rPr>
              <w:t> </w:t>
            </w:r>
          </w:p>
        </w:tc>
        <w:tc>
          <w:tcPr>
            <w:tcW w:w="1800" w:type="dxa"/>
            <w:shd w:val="clear" w:color="auto" w:fill="F2F2F2" w:themeFill="background1" w:themeFillShade="F2"/>
            <w:noWrap/>
            <w:vAlign w:val="center"/>
          </w:tcPr>
          <w:p w14:paraId="0C8BF304" w14:textId="3CC1CA79" w:rsidR="000D6A6D" w:rsidRPr="00794B48" w:rsidRDefault="000D6A6D" w:rsidP="000D6A6D">
            <w:pPr>
              <w:spacing w:after="0"/>
              <w:jc w:val="left"/>
              <w:rPr>
                <w:rFonts w:cs="Calibri"/>
                <w:sz w:val="20"/>
                <w:szCs w:val="20"/>
                <w:lang w:val="en-GB" w:eastAsia="en-GB"/>
              </w:rPr>
            </w:pPr>
            <w:r w:rsidRPr="000D6A6D">
              <w:rPr>
                <w:rFonts w:cs="Calibri"/>
                <w:color w:val="000000"/>
                <w:sz w:val="20"/>
                <w:szCs w:val="20"/>
                <w:lang w:val="en-GB" w:eastAsia="en-GB"/>
              </w:rPr>
              <w:t>European Commission</w:t>
            </w:r>
          </w:p>
        </w:tc>
        <w:tc>
          <w:tcPr>
            <w:tcW w:w="2612" w:type="dxa"/>
            <w:shd w:val="clear" w:color="auto" w:fill="F2F2F2" w:themeFill="background1" w:themeFillShade="F2"/>
            <w:noWrap/>
            <w:vAlign w:val="center"/>
          </w:tcPr>
          <w:p w14:paraId="6FF69427" w14:textId="718159D2" w:rsidR="000D6A6D" w:rsidRPr="00794B48" w:rsidRDefault="000D6A6D" w:rsidP="000D6A6D">
            <w:pPr>
              <w:spacing w:after="0"/>
              <w:jc w:val="left"/>
              <w:rPr>
                <w:rFonts w:cs="Calibri"/>
                <w:sz w:val="20"/>
                <w:szCs w:val="20"/>
                <w:lang w:val="en-GB" w:eastAsia="en-GB"/>
              </w:rPr>
            </w:pPr>
            <w:r w:rsidRPr="000D6A6D">
              <w:rPr>
                <w:rFonts w:cs="Calibri"/>
                <w:color w:val="000000"/>
                <w:sz w:val="20"/>
                <w:szCs w:val="20"/>
                <w:lang w:val="en-GB" w:eastAsia="en-GB"/>
              </w:rPr>
              <w:t>Buying social: A guide to taking account of social considerations in public procurement</w:t>
            </w:r>
          </w:p>
        </w:tc>
        <w:tc>
          <w:tcPr>
            <w:tcW w:w="760" w:type="dxa"/>
            <w:shd w:val="clear" w:color="auto" w:fill="auto"/>
            <w:noWrap/>
            <w:vAlign w:val="center"/>
          </w:tcPr>
          <w:p w14:paraId="619E82BE" w14:textId="0A5FD3A4" w:rsidR="000D6A6D" w:rsidRPr="00794B48" w:rsidRDefault="000D6A6D" w:rsidP="000D6A6D">
            <w:pPr>
              <w:spacing w:after="0"/>
              <w:jc w:val="center"/>
              <w:rPr>
                <w:rFonts w:cs="Calibri"/>
                <w:sz w:val="20"/>
                <w:szCs w:val="20"/>
                <w:lang w:val="en-GB" w:eastAsia="en-GB"/>
              </w:rPr>
            </w:pPr>
            <w:r w:rsidRPr="000D6A6D">
              <w:rPr>
                <w:rFonts w:cs="Calibri"/>
                <w:color w:val="000000"/>
                <w:sz w:val="20"/>
                <w:szCs w:val="20"/>
                <w:lang w:val="en-GB" w:eastAsia="en-GB"/>
              </w:rPr>
              <w:t>2010</w:t>
            </w:r>
          </w:p>
        </w:tc>
        <w:tc>
          <w:tcPr>
            <w:tcW w:w="1058" w:type="dxa"/>
            <w:shd w:val="clear" w:color="auto" w:fill="auto"/>
            <w:noWrap/>
            <w:vAlign w:val="center"/>
          </w:tcPr>
          <w:p w14:paraId="190AA67E" w14:textId="1946E1EB" w:rsidR="000D6A6D" w:rsidRPr="00794B48" w:rsidRDefault="000D6A6D" w:rsidP="000D6A6D">
            <w:pPr>
              <w:spacing w:after="0"/>
              <w:jc w:val="center"/>
              <w:rPr>
                <w:rFonts w:cs="Calibri"/>
                <w:sz w:val="20"/>
                <w:szCs w:val="20"/>
                <w:lang w:val="en-GB" w:eastAsia="en-GB"/>
              </w:rPr>
            </w:pPr>
            <w:r w:rsidRPr="000D6A6D">
              <w:rPr>
                <w:rFonts w:cs="Calibri"/>
                <w:color w:val="000000"/>
                <w:sz w:val="20"/>
                <w:szCs w:val="20"/>
                <w:lang w:val="en-GB" w:eastAsia="en-GB"/>
              </w:rPr>
              <w:t>English</w:t>
            </w:r>
          </w:p>
        </w:tc>
        <w:tc>
          <w:tcPr>
            <w:tcW w:w="697" w:type="dxa"/>
            <w:shd w:val="clear" w:color="auto" w:fill="auto"/>
            <w:noWrap/>
            <w:vAlign w:val="center"/>
          </w:tcPr>
          <w:p w14:paraId="48A1DFBA" w14:textId="4F55B5B5" w:rsidR="000D6A6D" w:rsidRPr="00794B48" w:rsidRDefault="000D6A6D" w:rsidP="000D6A6D">
            <w:pPr>
              <w:spacing w:after="0"/>
              <w:jc w:val="center"/>
              <w:rPr>
                <w:rFonts w:cs="Calibri"/>
                <w:sz w:val="20"/>
                <w:szCs w:val="20"/>
                <w:lang w:val="en-GB" w:eastAsia="en-GB"/>
              </w:rPr>
            </w:pPr>
            <w:r w:rsidRPr="000D6A6D">
              <w:rPr>
                <w:rFonts w:cs="Calibri"/>
                <w:color w:val="000000"/>
                <w:sz w:val="20"/>
                <w:szCs w:val="20"/>
                <w:lang w:val="en-GB" w:eastAsia="en-GB"/>
              </w:rPr>
              <w:t>56</w:t>
            </w:r>
          </w:p>
        </w:tc>
      </w:tr>
      <w:tr w:rsidR="000D6A6D" w:rsidRPr="00633B8E" w14:paraId="7184DADB" w14:textId="77777777" w:rsidTr="000D6A6D">
        <w:trPr>
          <w:trHeight w:val="285"/>
        </w:trPr>
        <w:tc>
          <w:tcPr>
            <w:tcW w:w="741" w:type="dxa"/>
            <w:shd w:val="clear" w:color="auto" w:fill="auto"/>
            <w:noWrap/>
            <w:vAlign w:val="center"/>
          </w:tcPr>
          <w:p w14:paraId="6F88C943" w14:textId="2628C995" w:rsidR="000D6A6D" w:rsidRPr="00794B48" w:rsidRDefault="000D6A6D" w:rsidP="000D6A6D">
            <w:pPr>
              <w:spacing w:after="0"/>
              <w:jc w:val="center"/>
              <w:rPr>
                <w:rFonts w:cs="Calibri"/>
                <w:sz w:val="20"/>
                <w:szCs w:val="20"/>
                <w:lang w:val="en-GB" w:eastAsia="en-GB"/>
              </w:rPr>
            </w:pPr>
            <w:r w:rsidRPr="000D6A6D">
              <w:rPr>
                <w:rFonts w:cs="Calibri"/>
                <w:color w:val="000000"/>
                <w:sz w:val="20"/>
                <w:szCs w:val="20"/>
                <w:lang w:val="en-GB" w:eastAsia="en-GB"/>
              </w:rPr>
              <w:t>EU</w:t>
            </w:r>
          </w:p>
        </w:tc>
        <w:tc>
          <w:tcPr>
            <w:tcW w:w="880" w:type="dxa"/>
            <w:shd w:val="clear" w:color="auto" w:fill="auto"/>
            <w:noWrap/>
            <w:vAlign w:val="center"/>
          </w:tcPr>
          <w:p w14:paraId="6D9DF251" w14:textId="05CA1107" w:rsidR="000D6A6D" w:rsidRPr="00633B8E" w:rsidRDefault="000D6A6D" w:rsidP="000D6A6D">
            <w:pPr>
              <w:spacing w:after="0"/>
              <w:jc w:val="center"/>
              <w:rPr>
                <w:rFonts w:cs="Calibri"/>
                <w:sz w:val="20"/>
                <w:szCs w:val="22"/>
                <w:lang w:val="en-GB" w:eastAsia="en-GB"/>
              </w:rPr>
            </w:pPr>
            <w:r w:rsidRPr="000D6A6D">
              <w:rPr>
                <w:rFonts w:cs="Calibri"/>
                <w:color w:val="000000"/>
                <w:sz w:val="20"/>
                <w:szCs w:val="20"/>
                <w:lang w:val="en-GB" w:eastAsia="en-GB"/>
              </w:rPr>
              <w:t> </w:t>
            </w:r>
          </w:p>
        </w:tc>
        <w:tc>
          <w:tcPr>
            <w:tcW w:w="1800" w:type="dxa"/>
            <w:shd w:val="clear" w:color="auto" w:fill="F2F2F2" w:themeFill="background1" w:themeFillShade="F2"/>
            <w:noWrap/>
            <w:vAlign w:val="center"/>
          </w:tcPr>
          <w:p w14:paraId="5F660BAE" w14:textId="33FC005A" w:rsidR="000D6A6D" w:rsidRPr="00794B48" w:rsidRDefault="000D6A6D" w:rsidP="000D6A6D">
            <w:pPr>
              <w:spacing w:after="0"/>
              <w:jc w:val="left"/>
              <w:rPr>
                <w:rFonts w:cs="Calibri"/>
                <w:sz w:val="20"/>
                <w:szCs w:val="20"/>
                <w:lang w:val="en-GB" w:eastAsia="en-GB"/>
              </w:rPr>
            </w:pPr>
            <w:r w:rsidRPr="000D6A6D">
              <w:rPr>
                <w:rFonts w:cs="Calibri"/>
                <w:color w:val="000000"/>
                <w:sz w:val="20"/>
                <w:szCs w:val="20"/>
                <w:lang w:val="en-GB" w:eastAsia="en-GB"/>
              </w:rPr>
              <w:t>Procurement of Innovation Platform (ICLEI)</w:t>
            </w:r>
          </w:p>
        </w:tc>
        <w:tc>
          <w:tcPr>
            <w:tcW w:w="2612" w:type="dxa"/>
            <w:shd w:val="clear" w:color="auto" w:fill="F2F2F2" w:themeFill="background1" w:themeFillShade="F2"/>
            <w:noWrap/>
            <w:vAlign w:val="center"/>
          </w:tcPr>
          <w:p w14:paraId="68DAEE98" w14:textId="0203A5AA" w:rsidR="000D6A6D" w:rsidRPr="00794B48" w:rsidRDefault="000D6A6D" w:rsidP="000D6A6D">
            <w:pPr>
              <w:spacing w:after="0"/>
              <w:jc w:val="left"/>
              <w:rPr>
                <w:rFonts w:cs="Calibri"/>
                <w:sz w:val="20"/>
                <w:szCs w:val="20"/>
                <w:lang w:val="en-GB" w:eastAsia="en-GB"/>
              </w:rPr>
            </w:pPr>
            <w:r w:rsidRPr="000D6A6D">
              <w:rPr>
                <w:rFonts w:cs="Calibri"/>
                <w:color w:val="000000"/>
                <w:sz w:val="20"/>
                <w:szCs w:val="20"/>
                <w:lang w:val="en-GB" w:eastAsia="en-GB"/>
              </w:rPr>
              <w:t>Guidance for public authorities</w:t>
            </w:r>
            <w:r w:rsidR="008B5020">
              <w:rPr>
                <w:rFonts w:cs="Calibri"/>
                <w:color w:val="000000"/>
                <w:sz w:val="20"/>
                <w:szCs w:val="20"/>
                <w:lang w:val="en-GB" w:eastAsia="en-GB"/>
              </w:rPr>
              <w:t xml:space="preserve"> </w:t>
            </w:r>
            <w:r w:rsidRPr="000D6A6D">
              <w:rPr>
                <w:rFonts w:cs="Calibri"/>
                <w:color w:val="000000"/>
                <w:sz w:val="20"/>
                <w:szCs w:val="20"/>
                <w:lang w:val="en-GB" w:eastAsia="en-GB"/>
              </w:rPr>
              <w:t xml:space="preserve">on Public Procurement of Innovation </w:t>
            </w:r>
          </w:p>
        </w:tc>
        <w:tc>
          <w:tcPr>
            <w:tcW w:w="760" w:type="dxa"/>
            <w:shd w:val="clear" w:color="auto" w:fill="auto"/>
            <w:noWrap/>
            <w:vAlign w:val="center"/>
          </w:tcPr>
          <w:p w14:paraId="32003C00" w14:textId="37500E97" w:rsidR="000D6A6D" w:rsidRPr="00794B48" w:rsidRDefault="000D6A6D" w:rsidP="000D6A6D">
            <w:pPr>
              <w:spacing w:after="0"/>
              <w:jc w:val="center"/>
              <w:rPr>
                <w:rFonts w:cs="Calibri"/>
                <w:sz w:val="20"/>
                <w:szCs w:val="20"/>
                <w:lang w:val="en-GB" w:eastAsia="en-GB"/>
              </w:rPr>
            </w:pPr>
            <w:r w:rsidRPr="000D6A6D">
              <w:rPr>
                <w:rFonts w:cs="Calibri"/>
                <w:color w:val="000000"/>
                <w:sz w:val="20"/>
                <w:szCs w:val="20"/>
                <w:lang w:val="en-GB" w:eastAsia="en-GB"/>
              </w:rPr>
              <w:t>2015</w:t>
            </w:r>
          </w:p>
        </w:tc>
        <w:tc>
          <w:tcPr>
            <w:tcW w:w="1058" w:type="dxa"/>
            <w:shd w:val="clear" w:color="auto" w:fill="auto"/>
            <w:noWrap/>
            <w:vAlign w:val="center"/>
          </w:tcPr>
          <w:p w14:paraId="4E0A8C5D" w14:textId="154C9904" w:rsidR="000D6A6D" w:rsidRPr="00794B48" w:rsidRDefault="000D6A6D" w:rsidP="000D6A6D">
            <w:pPr>
              <w:spacing w:after="0"/>
              <w:jc w:val="center"/>
              <w:rPr>
                <w:rFonts w:cs="Calibri"/>
                <w:sz w:val="20"/>
                <w:szCs w:val="20"/>
                <w:lang w:val="en-GB" w:eastAsia="en-GB"/>
              </w:rPr>
            </w:pPr>
            <w:r w:rsidRPr="000D6A6D">
              <w:rPr>
                <w:rFonts w:cs="Calibri"/>
                <w:color w:val="000000"/>
                <w:sz w:val="20"/>
                <w:szCs w:val="20"/>
                <w:lang w:val="en-GB" w:eastAsia="en-GB"/>
              </w:rPr>
              <w:t>English</w:t>
            </w:r>
          </w:p>
        </w:tc>
        <w:tc>
          <w:tcPr>
            <w:tcW w:w="697" w:type="dxa"/>
            <w:shd w:val="clear" w:color="auto" w:fill="auto"/>
            <w:noWrap/>
            <w:vAlign w:val="center"/>
          </w:tcPr>
          <w:p w14:paraId="05B7A6C1" w14:textId="3696DFFB" w:rsidR="000D6A6D" w:rsidRPr="00794B48" w:rsidRDefault="000D6A6D" w:rsidP="000D6A6D">
            <w:pPr>
              <w:spacing w:after="0"/>
              <w:jc w:val="center"/>
              <w:rPr>
                <w:rFonts w:cs="Calibri"/>
                <w:sz w:val="20"/>
                <w:szCs w:val="20"/>
                <w:lang w:val="en-GB" w:eastAsia="en-GB"/>
              </w:rPr>
            </w:pPr>
            <w:r w:rsidRPr="000D6A6D">
              <w:rPr>
                <w:rFonts w:cs="Calibri"/>
                <w:color w:val="000000"/>
                <w:sz w:val="20"/>
                <w:szCs w:val="20"/>
                <w:lang w:val="en-GB" w:eastAsia="en-GB"/>
              </w:rPr>
              <w:t>40</w:t>
            </w:r>
          </w:p>
        </w:tc>
      </w:tr>
      <w:tr w:rsidR="000D6A6D" w:rsidRPr="00633B8E" w14:paraId="12E22EEF" w14:textId="77777777" w:rsidTr="000D6A6D">
        <w:trPr>
          <w:trHeight w:val="285"/>
        </w:trPr>
        <w:tc>
          <w:tcPr>
            <w:tcW w:w="741" w:type="dxa"/>
            <w:shd w:val="clear" w:color="auto" w:fill="auto"/>
            <w:noWrap/>
            <w:vAlign w:val="center"/>
          </w:tcPr>
          <w:p w14:paraId="10CCEBDD" w14:textId="551B7C7F" w:rsidR="000D6A6D" w:rsidRPr="00794B48" w:rsidRDefault="000D6A6D" w:rsidP="000D6A6D">
            <w:pPr>
              <w:spacing w:after="0"/>
              <w:jc w:val="center"/>
              <w:rPr>
                <w:rFonts w:cs="Calibri"/>
                <w:sz w:val="20"/>
                <w:szCs w:val="20"/>
                <w:lang w:val="en-GB" w:eastAsia="en-GB"/>
              </w:rPr>
            </w:pPr>
            <w:r w:rsidRPr="000D6A6D">
              <w:rPr>
                <w:rFonts w:cs="Calibri"/>
                <w:color w:val="000000"/>
                <w:sz w:val="20"/>
                <w:szCs w:val="20"/>
                <w:lang w:val="en-GB" w:eastAsia="en-GB"/>
              </w:rPr>
              <w:t>EU</w:t>
            </w:r>
          </w:p>
        </w:tc>
        <w:tc>
          <w:tcPr>
            <w:tcW w:w="880" w:type="dxa"/>
            <w:shd w:val="clear" w:color="auto" w:fill="auto"/>
            <w:noWrap/>
            <w:vAlign w:val="center"/>
          </w:tcPr>
          <w:p w14:paraId="20812AC5" w14:textId="1A83E596" w:rsidR="000D6A6D" w:rsidRPr="00794B48" w:rsidRDefault="000D6A6D" w:rsidP="000D6A6D">
            <w:pPr>
              <w:spacing w:after="0"/>
              <w:jc w:val="center"/>
              <w:rPr>
                <w:rFonts w:cs="Calibri"/>
                <w:sz w:val="20"/>
                <w:szCs w:val="20"/>
                <w:lang w:val="en-GB" w:eastAsia="en-GB"/>
              </w:rPr>
            </w:pPr>
            <w:r w:rsidRPr="000D6A6D">
              <w:rPr>
                <w:rFonts w:cs="Calibri"/>
                <w:color w:val="000000"/>
                <w:sz w:val="20"/>
                <w:szCs w:val="20"/>
                <w:lang w:val="en-GB" w:eastAsia="en-GB"/>
              </w:rPr>
              <w:t> </w:t>
            </w:r>
          </w:p>
        </w:tc>
        <w:tc>
          <w:tcPr>
            <w:tcW w:w="1800" w:type="dxa"/>
            <w:shd w:val="clear" w:color="auto" w:fill="F2F2F2" w:themeFill="background1" w:themeFillShade="F2"/>
            <w:noWrap/>
            <w:vAlign w:val="center"/>
          </w:tcPr>
          <w:p w14:paraId="165284DC" w14:textId="510B6FFA" w:rsidR="000D6A6D" w:rsidRPr="00794B48" w:rsidRDefault="000D6A6D" w:rsidP="000D6A6D">
            <w:pPr>
              <w:spacing w:after="0"/>
              <w:jc w:val="left"/>
              <w:rPr>
                <w:rFonts w:cs="Calibri"/>
                <w:sz w:val="20"/>
                <w:szCs w:val="20"/>
                <w:lang w:val="en-GB" w:eastAsia="en-GB"/>
              </w:rPr>
            </w:pPr>
            <w:r w:rsidRPr="000D6A6D">
              <w:rPr>
                <w:rFonts w:cs="Calibri"/>
                <w:color w:val="000000"/>
                <w:sz w:val="20"/>
                <w:szCs w:val="20"/>
                <w:lang w:val="en-GB" w:eastAsia="en-GB"/>
              </w:rPr>
              <w:t>ICLEI</w:t>
            </w:r>
          </w:p>
        </w:tc>
        <w:tc>
          <w:tcPr>
            <w:tcW w:w="2612" w:type="dxa"/>
            <w:shd w:val="clear" w:color="auto" w:fill="F2F2F2" w:themeFill="background1" w:themeFillShade="F2"/>
            <w:noWrap/>
            <w:vAlign w:val="center"/>
          </w:tcPr>
          <w:p w14:paraId="76BFB5B9" w14:textId="3ED3A469" w:rsidR="000D6A6D" w:rsidRPr="00794B48" w:rsidRDefault="000D6A6D" w:rsidP="000D6A6D">
            <w:pPr>
              <w:spacing w:after="0"/>
              <w:jc w:val="left"/>
              <w:rPr>
                <w:rFonts w:cs="Calibri"/>
                <w:sz w:val="20"/>
                <w:szCs w:val="20"/>
                <w:lang w:val="en-GB" w:eastAsia="en-GB"/>
              </w:rPr>
            </w:pPr>
            <w:proofErr w:type="spellStart"/>
            <w:r w:rsidRPr="000D6A6D">
              <w:rPr>
                <w:rFonts w:cs="Calibri"/>
                <w:color w:val="000000"/>
                <w:sz w:val="20"/>
                <w:szCs w:val="20"/>
                <w:lang w:val="en-GB" w:eastAsia="en-GB"/>
              </w:rPr>
              <w:t>Procura</w:t>
            </w:r>
            <w:proofErr w:type="spellEnd"/>
            <w:r w:rsidRPr="000D6A6D">
              <w:rPr>
                <w:rFonts w:cs="Calibri"/>
                <w:color w:val="000000"/>
                <w:sz w:val="20"/>
                <w:szCs w:val="20"/>
                <w:lang w:val="en-GB" w:eastAsia="en-GB"/>
              </w:rPr>
              <w:t>+ Manual (3rd edition)</w:t>
            </w:r>
          </w:p>
        </w:tc>
        <w:tc>
          <w:tcPr>
            <w:tcW w:w="760" w:type="dxa"/>
            <w:shd w:val="clear" w:color="auto" w:fill="auto"/>
            <w:noWrap/>
            <w:vAlign w:val="center"/>
          </w:tcPr>
          <w:p w14:paraId="33AB7730" w14:textId="58571AC6" w:rsidR="000D6A6D" w:rsidRPr="00794B48" w:rsidRDefault="000D6A6D" w:rsidP="000D6A6D">
            <w:pPr>
              <w:spacing w:after="0"/>
              <w:jc w:val="center"/>
              <w:rPr>
                <w:rFonts w:cs="Calibri"/>
                <w:sz w:val="20"/>
                <w:szCs w:val="20"/>
                <w:lang w:val="en-GB" w:eastAsia="en-GB"/>
              </w:rPr>
            </w:pPr>
            <w:r w:rsidRPr="000D6A6D">
              <w:rPr>
                <w:rFonts w:cs="Calibri"/>
                <w:color w:val="000000"/>
                <w:sz w:val="20"/>
                <w:szCs w:val="20"/>
                <w:lang w:val="en-GB" w:eastAsia="en-GB"/>
              </w:rPr>
              <w:t>2016</w:t>
            </w:r>
          </w:p>
        </w:tc>
        <w:tc>
          <w:tcPr>
            <w:tcW w:w="1058" w:type="dxa"/>
            <w:shd w:val="clear" w:color="auto" w:fill="auto"/>
            <w:noWrap/>
            <w:vAlign w:val="center"/>
          </w:tcPr>
          <w:p w14:paraId="54084560" w14:textId="20AAF479" w:rsidR="000D6A6D" w:rsidRPr="00794B48" w:rsidRDefault="000D6A6D" w:rsidP="000D6A6D">
            <w:pPr>
              <w:spacing w:after="0"/>
              <w:jc w:val="center"/>
              <w:rPr>
                <w:rFonts w:cs="Calibri"/>
                <w:sz w:val="20"/>
                <w:szCs w:val="20"/>
                <w:lang w:val="en-GB" w:eastAsia="en-GB"/>
              </w:rPr>
            </w:pPr>
            <w:r w:rsidRPr="000D6A6D">
              <w:rPr>
                <w:rFonts w:cs="Calibri"/>
                <w:color w:val="000000"/>
                <w:sz w:val="20"/>
                <w:szCs w:val="20"/>
                <w:lang w:val="en-GB" w:eastAsia="en-GB"/>
              </w:rPr>
              <w:t>English</w:t>
            </w:r>
          </w:p>
        </w:tc>
        <w:tc>
          <w:tcPr>
            <w:tcW w:w="697" w:type="dxa"/>
            <w:shd w:val="clear" w:color="auto" w:fill="auto"/>
            <w:noWrap/>
            <w:vAlign w:val="center"/>
          </w:tcPr>
          <w:p w14:paraId="5C5A6504" w14:textId="597197ED" w:rsidR="000D6A6D" w:rsidRPr="00794B48" w:rsidRDefault="000D6A6D" w:rsidP="000D6A6D">
            <w:pPr>
              <w:spacing w:after="0"/>
              <w:jc w:val="center"/>
              <w:rPr>
                <w:rFonts w:cs="Calibri"/>
                <w:sz w:val="20"/>
                <w:szCs w:val="20"/>
                <w:lang w:val="en-GB" w:eastAsia="en-GB"/>
              </w:rPr>
            </w:pPr>
            <w:r w:rsidRPr="000D6A6D">
              <w:rPr>
                <w:rFonts w:cs="Calibri"/>
                <w:color w:val="000000"/>
                <w:sz w:val="20"/>
                <w:szCs w:val="20"/>
                <w:lang w:val="en-GB" w:eastAsia="en-GB"/>
              </w:rPr>
              <w:t>108</w:t>
            </w:r>
          </w:p>
        </w:tc>
      </w:tr>
      <w:tr w:rsidR="000D6A6D" w:rsidRPr="00633B8E" w14:paraId="537D56E2" w14:textId="77777777" w:rsidTr="000D6A6D">
        <w:trPr>
          <w:trHeight w:val="285"/>
        </w:trPr>
        <w:tc>
          <w:tcPr>
            <w:tcW w:w="741" w:type="dxa"/>
            <w:shd w:val="clear" w:color="auto" w:fill="auto"/>
            <w:noWrap/>
            <w:vAlign w:val="center"/>
          </w:tcPr>
          <w:p w14:paraId="0A2F508F" w14:textId="75DE545C" w:rsidR="000D6A6D" w:rsidRPr="00794B48" w:rsidRDefault="000D6A6D" w:rsidP="000D6A6D">
            <w:pPr>
              <w:spacing w:after="0"/>
              <w:jc w:val="center"/>
              <w:rPr>
                <w:rFonts w:cs="Calibri"/>
                <w:sz w:val="20"/>
                <w:szCs w:val="20"/>
                <w:lang w:val="en-GB" w:eastAsia="en-GB"/>
              </w:rPr>
            </w:pPr>
            <w:r w:rsidRPr="000D6A6D">
              <w:rPr>
                <w:rFonts w:cs="Calibri"/>
                <w:color w:val="000000"/>
                <w:sz w:val="20"/>
                <w:szCs w:val="20"/>
                <w:lang w:val="en-GB" w:eastAsia="en-GB"/>
              </w:rPr>
              <w:t>EU</w:t>
            </w:r>
          </w:p>
        </w:tc>
        <w:tc>
          <w:tcPr>
            <w:tcW w:w="880" w:type="dxa"/>
            <w:shd w:val="clear" w:color="auto" w:fill="auto"/>
            <w:noWrap/>
            <w:vAlign w:val="center"/>
          </w:tcPr>
          <w:p w14:paraId="5432273C" w14:textId="6D573186" w:rsidR="000D6A6D" w:rsidRPr="00633B8E" w:rsidRDefault="000D6A6D" w:rsidP="000D6A6D">
            <w:pPr>
              <w:spacing w:after="0"/>
              <w:jc w:val="center"/>
              <w:rPr>
                <w:rFonts w:cs="Calibri"/>
                <w:sz w:val="20"/>
                <w:szCs w:val="22"/>
                <w:lang w:val="en-GB" w:eastAsia="en-GB"/>
              </w:rPr>
            </w:pPr>
            <w:r w:rsidRPr="000D6A6D">
              <w:rPr>
                <w:rFonts w:cs="Calibri"/>
                <w:color w:val="000000"/>
                <w:sz w:val="20"/>
                <w:szCs w:val="20"/>
                <w:lang w:val="en-GB" w:eastAsia="en-GB"/>
              </w:rPr>
              <w:t> </w:t>
            </w:r>
          </w:p>
        </w:tc>
        <w:tc>
          <w:tcPr>
            <w:tcW w:w="1800" w:type="dxa"/>
            <w:shd w:val="clear" w:color="auto" w:fill="F2F2F2" w:themeFill="background1" w:themeFillShade="F2"/>
            <w:noWrap/>
            <w:vAlign w:val="center"/>
          </w:tcPr>
          <w:p w14:paraId="231805DC" w14:textId="4513D54B" w:rsidR="000D6A6D" w:rsidRPr="00794B48" w:rsidRDefault="000D6A6D" w:rsidP="000D6A6D">
            <w:pPr>
              <w:spacing w:after="0"/>
              <w:jc w:val="left"/>
              <w:rPr>
                <w:rFonts w:cs="Calibri"/>
                <w:sz w:val="20"/>
                <w:szCs w:val="20"/>
                <w:lang w:val="en-GB" w:eastAsia="en-GB"/>
              </w:rPr>
            </w:pPr>
            <w:r w:rsidRPr="000D6A6D">
              <w:rPr>
                <w:rFonts w:cs="Calibri"/>
                <w:color w:val="000000"/>
                <w:sz w:val="20"/>
                <w:szCs w:val="20"/>
                <w:lang w:val="en-GB" w:eastAsia="en-GB"/>
              </w:rPr>
              <w:t>EAFIP</w:t>
            </w:r>
          </w:p>
        </w:tc>
        <w:tc>
          <w:tcPr>
            <w:tcW w:w="2612" w:type="dxa"/>
            <w:shd w:val="clear" w:color="auto" w:fill="F2F2F2" w:themeFill="background1" w:themeFillShade="F2"/>
            <w:noWrap/>
            <w:vAlign w:val="center"/>
          </w:tcPr>
          <w:p w14:paraId="6BA59353" w14:textId="24EA8294" w:rsidR="000D6A6D" w:rsidRPr="00794B48" w:rsidRDefault="000D6A6D" w:rsidP="000D6A6D">
            <w:pPr>
              <w:spacing w:after="0"/>
              <w:jc w:val="left"/>
              <w:rPr>
                <w:rFonts w:cs="Calibri"/>
                <w:sz w:val="20"/>
                <w:szCs w:val="20"/>
                <w:lang w:val="en-GB" w:eastAsia="en-GB"/>
              </w:rPr>
            </w:pPr>
            <w:proofErr w:type="spellStart"/>
            <w:r w:rsidRPr="000D6A6D">
              <w:rPr>
                <w:rFonts w:cs="Calibri"/>
                <w:color w:val="000000"/>
                <w:sz w:val="20"/>
                <w:szCs w:val="20"/>
                <w:lang w:val="en-GB" w:eastAsia="en-GB"/>
              </w:rPr>
              <w:t>eafip</w:t>
            </w:r>
            <w:proofErr w:type="spellEnd"/>
            <w:r w:rsidRPr="000D6A6D">
              <w:rPr>
                <w:rFonts w:cs="Calibri"/>
                <w:color w:val="000000"/>
                <w:sz w:val="20"/>
                <w:szCs w:val="20"/>
                <w:lang w:val="en-GB" w:eastAsia="en-GB"/>
              </w:rPr>
              <w:t xml:space="preserve"> Toolkit - Module 1</w:t>
            </w:r>
          </w:p>
        </w:tc>
        <w:tc>
          <w:tcPr>
            <w:tcW w:w="760" w:type="dxa"/>
            <w:shd w:val="clear" w:color="auto" w:fill="auto"/>
            <w:noWrap/>
            <w:vAlign w:val="center"/>
          </w:tcPr>
          <w:p w14:paraId="4A11BF27" w14:textId="53A0238F" w:rsidR="000D6A6D" w:rsidRPr="00794B48" w:rsidRDefault="000D6A6D" w:rsidP="000D6A6D">
            <w:pPr>
              <w:spacing w:after="0"/>
              <w:jc w:val="center"/>
              <w:rPr>
                <w:rFonts w:cs="Calibri"/>
                <w:sz w:val="20"/>
                <w:szCs w:val="20"/>
                <w:lang w:val="en-GB" w:eastAsia="en-GB"/>
              </w:rPr>
            </w:pPr>
            <w:r w:rsidRPr="000D6A6D">
              <w:rPr>
                <w:rFonts w:cs="Calibri"/>
                <w:color w:val="000000"/>
                <w:sz w:val="20"/>
                <w:szCs w:val="20"/>
                <w:lang w:val="en-GB" w:eastAsia="en-GB"/>
              </w:rPr>
              <w:t>2016</w:t>
            </w:r>
          </w:p>
        </w:tc>
        <w:tc>
          <w:tcPr>
            <w:tcW w:w="1058" w:type="dxa"/>
            <w:shd w:val="clear" w:color="auto" w:fill="auto"/>
            <w:noWrap/>
            <w:vAlign w:val="center"/>
          </w:tcPr>
          <w:p w14:paraId="25DF1981" w14:textId="4180FCD7" w:rsidR="000D6A6D" w:rsidRPr="00794B48" w:rsidRDefault="000D6A6D" w:rsidP="000D6A6D">
            <w:pPr>
              <w:spacing w:after="0"/>
              <w:jc w:val="center"/>
              <w:rPr>
                <w:rFonts w:cs="Calibri"/>
                <w:sz w:val="20"/>
                <w:szCs w:val="20"/>
                <w:lang w:val="en-GB" w:eastAsia="en-GB"/>
              </w:rPr>
            </w:pPr>
            <w:r w:rsidRPr="000D6A6D">
              <w:rPr>
                <w:rFonts w:cs="Calibri"/>
                <w:color w:val="000000"/>
                <w:sz w:val="20"/>
                <w:szCs w:val="20"/>
                <w:lang w:val="en-GB" w:eastAsia="en-GB"/>
              </w:rPr>
              <w:t>English</w:t>
            </w:r>
          </w:p>
        </w:tc>
        <w:tc>
          <w:tcPr>
            <w:tcW w:w="697" w:type="dxa"/>
            <w:shd w:val="clear" w:color="auto" w:fill="auto"/>
            <w:noWrap/>
            <w:vAlign w:val="center"/>
          </w:tcPr>
          <w:p w14:paraId="7AE237A3" w14:textId="0C70A06C" w:rsidR="000D6A6D" w:rsidRPr="00794B48" w:rsidRDefault="000D6A6D" w:rsidP="000D6A6D">
            <w:pPr>
              <w:spacing w:after="0"/>
              <w:jc w:val="center"/>
              <w:rPr>
                <w:rFonts w:cs="Calibri"/>
                <w:sz w:val="20"/>
                <w:szCs w:val="20"/>
                <w:lang w:val="en-GB" w:eastAsia="en-GB"/>
              </w:rPr>
            </w:pPr>
            <w:r w:rsidRPr="000D6A6D">
              <w:rPr>
                <w:rFonts w:cs="Calibri"/>
                <w:color w:val="000000"/>
                <w:sz w:val="20"/>
                <w:szCs w:val="20"/>
                <w:lang w:val="en-GB" w:eastAsia="en-GB"/>
              </w:rPr>
              <w:t>37</w:t>
            </w:r>
          </w:p>
        </w:tc>
      </w:tr>
      <w:tr w:rsidR="000D6A6D" w:rsidRPr="00633B8E" w14:paraId="7D3B623E" w14:textId="77777777" w:rsidTr="000D6A6D">
        <w:trPr>
          <w:trHeight w:val="285"/>
        </w:trPr>
        <w:tc>
          <w:tcPr>
            <w:tcW w:w="741" w:type="dxa"/>
            <w:shd w:val="clear" w:color="auto" w:fill="auto"/>
            <w:noWrap/>
            <w:vAlign w:val="center"/>
          </w:tcPr>
          <w:p w14:paraId="0A7B00E2" w14:textId="57C6FA51" w:rsidR="000D6A6D" w:rsidRPr="00794B48" w:rsidRDefault="000D6A6D" w:rsidP="000D6A6D">
            <w:pPr>
              <w:spacing w:after="0"/>
              <w:jc w:val="center"/>
              <w:rPr>
                <w:rFonts w:cs="Calibri"/>
                <w:sz w:val="20"/>
                <w:szCs w:val="20"/>
                <w:lang w:val="en-GB" w:eastAsia="en-GB"/>
              </w:rPr>
            </w:pPr>
            <w:r w:rsidRPr="000D6A6D">
              <w:rPr>
                <w:rFonts w:cs="Calibri"/>
                <w:color w:val="000000"/>
                <w:sz w:val="20"/>
                <w:szCs w:val="20"/>
                <w:lang w:val="en-GB" w:eastAsia="en-GB"/>
              </w:rPr>
              <w:t>EU</w:t>
            </w:r>
          </w:p>
        </w:tc>
        <w:tc>
          <w:tcPr>
            <w:tcW w:w="880" w:type="dxa"/>
            <w:shd w:val="clear" w:color="auto" w:fill="auto"/>
            <w:noWrap/>
            <w:vAlign w:val="center"/>
          </w:tcPr>
          <w:p w14:paraId="2BDD9D58" w14:textId="077DE047" w:rsidR="000D6A6D" w:rsidRPr="00633B8E" w:rsidRDefault="000D6A6D" w:rsidP="000D6A6D">
            <w:pPr>
              <w:spacing w:after="0"/>
              <w:jc w:val="center"/>
              <w:rPr>
                <w:rFonts w:cs="Calibri"/>
                <w:sz w:val="20"/>
                <w:szCs w:val="22"/>
                <w:lang w:val="en-GB" w:eastAsia="en-GB"/>
              </w:rPr>
            </w:pPr>
            <w:r w:rsidRPr="000D6A6D">
              <w:rPr>
                <w:rFonts w:cs="Calibri"/>
                <w:color w:val="000000"/>
                <w:sz w:val="20"/>
                <w:szCs w:val="20"/>
                <w:lang w:val="en-GB" w:eastAsia="en-GB"/>
              </w:rPr>
              <w:t> </w:t>
            </w:r>
          </w:p>
        </w:tc>
        <w:tc>
          <w:tcPr>
            <w:tcW w:w="1800" w:type="dxa"/>
            <w:shd w:val="clear" w:color="auto" w:fill="F2F2F2" w:themeFill="background1" w:themeFillShade="F2"/>
            <w:noWrap/>
            <w:vAlign w:val="center"/>
          </w:tcPr>
          <w:p w14:paraId="6FE9F821" w14:textId="0311B806" w:rsidR="000D6A6D" w:rsidRPr="00794B48" w:rsidRDefault="000D6A6D" w:rsidP="000D6A6D">
            <w:pPr>
              <w:spacing w:after="0"/>
              <w:jc w:val="left"/>
              <w:rPr>
                <w:rFonts w:cs="Calibri"/>
                <w:sz w:val="20"/>
                <w:szCs w:val="20"/>
                <w:lang w:val="en-GB" w:eastAsia="en-GB"/>
              </w:rPr>
            </w:pPr>
            <w:r w:rsidRPr="000D6A6D">
              <w:rPr>
                <w:rFonts w:cs="Calibri"/>
                <w:color w:val="000000"/>
                <w:sz w:val="20"/>
                <w:szCs w:val="20"/>
                <w:lang w:val="en-GB" w:eastAsia="en-GB"/>
              </w:rPr>
              <w:t>EAFIP</w:t>
            </w:r>
          </w:p>
        </w:tc>
        <w:tc>
          <w:tcPr>
            <w:tcW w:w="2612" w:type="dxa"/>
            <w:shd w:val="clear" w:color="auto" w:fill="F2F2F2" w:themeFill="background1" w:themeFillShade="F2"/>
            <w:noWrap/>
            <w:vAlign w:val="center"/>
          </w:tcPr>
          <w:p w14:paraId="7DE10EE8" w14:textId="59CD6272" w:rsidR="000D6A6D" w:rsidRPr="00794B48" w:rsidRDefault="000D6A6D" w:rsidP="000D6A6D">
            <w:pPr>
              <w:spacing w:after="0"/>
              <w:jc w:val="left"/>
              <w:rPr>
                <w:rFonts w:cs="Calibri"/>
                <w:sz w:val="20"/>
                <w:szCs w:val="20"/>
                <w:lang w:val="en-GB" w:eastAsia="en-GB"/>
              </w:rPr>
            </w:pPr>
            <w:proofErr w:type="spellStart"/>
            <w:r w:rsidRPr="000D6A6D">
              <w:rPr>
                <w:rFonts w:cs="Calibri"/>
                <w:color w:val="000000"/>
                <w:sz w:val="20"/>
                <w:szCs w:val="20"/>
                <w:lang w:val="en-GB" w:eastAsia="en-GB"/>
              </w:rPr>
              <w:t>eafip</w:t>
            </w:r>
            <w:proofErr w:type="spellEnd"/>
            <w:r w:rsidRPr="000D6A6D">
              <w:rPr>
                <w:rFonts w:cs="Calibri"/>
                <w:color w:val="000000"/>
                <w:sz w:val="20"/>
                <w:szCs w:val="20"/>
                <w:lang w:val="en-GB" w:eastAsia="en-GB"/>
              </w:rPr>
              <w:t xml:space="preserve"> Toolkit - Module 2</w:t>
            </w:r>
          </w:p>
        </w:tc>
        <w:tc>
          <w:tcPr>
            <w:tcW w:w="760" w:type="dxa"/>
            <w:shd w:val="clear" w:color="auto" w:fill="auto"/>
            <w:noWrap/>
            <w:vAlign w:val="center"/>
          </w:tcPr>
          <w:p w14:paraId="3E05E37A" w14:textId="374685F6" w:rsidR="000D6A6D" w:rsidRPr="00794B48" w:rsidRDefault="000D6A6D" w:rsidP="000D6A6D">
            <w:pPr>
              <w:spacing w:after="0"/>
              <w:jc w:val="center"/>
              <w:rPr>
                <w:rFonts w:cs="Calibri"/>
                <w:sz w:val="20"/>
                <w:szCs w:val="20"/>
                <w:lang w:val="en-GB" w:eastAsia="en-GB"/>
              </w:rPr>
            </w:pPr>
            <w:r w:rsidRPr="000D6A6D">
              <w:rPr>
                <w:rFonts w:cs="Calibri"/>
                <w:color w:val="000000"/>
                <w:sz w:val="20"/>
                <w:szCs w:val="20"/>
                <w:lang w:val="en-GB" w:eastAsia="en-GB"/>
              </w:rPr>
              <w:t>2016</w:t>
            </w:r>
          </w:p>
        </w:tc>
        <w:tc>
          <w:tcPr>
            <w:tcW w:w="1058" w:type="dxa"/>
            <w:shd w:val="clear" w:color="auto" w:fill="auto"/>
            <w:noWrap/>
            <w:vAlign w:val="center"/>
          </w:tcPr>
          <w:p w14:paraId="02F48947" w14:textId="278DF0FB" w:rsidR="000D6A6D" w:rsidRPr="00794B48" w:rsidRDefault="000D6A6D" w:rsidP="000D6A6D">
            <w:pPr>
              <w:spacing w:after="0"/>
              <w:jc w:val="center"/>
              <w:rPr>
                <w:rFonts w:cs="Calibri"/>
                <w:sz w:val="20"/>
                <w:szCs w:val="20"/>
                <w:lang w:val="en-GB" w:eastAsia="en-GB"/>
              </w:rPr>
            </w:pPr>
            <w:r w:rsidRPr="000D6A6D">
              <w:rPr>
                <w:rFonts w:cs="Calibri"/>
                <w:color w:val="000000"/>
                <w:sz w:val="20"/>
                <w:szCs w:val="20"/>
                <w:lang w:val="en-GB" w:eastAsia="en-GB"/>
              </w:rPr>
              <w:t>English</w:t>
            </w:r>
          </w:p>
        </w:tc>
        <w:tc>
          <w:tcPr>
            <w:tcW w:w="697" w:type="dxa"/>
            <w:shd w:val="clear" w:color="auto" w:fill="auto"/>
            <w:noWrap/>
            <w:vAlign w:val="center"/>
          </w:tcPr>
          <w:p w14:paraId="7A4326FB" w14:textId="0B629305" w:rsidR="000D6A6D" w:rsidRPr="00794B48" w:rsidRDefault="000D6A6D" w:rsidP="000D6A6D">
            <w:pPr>
              <w:spacing w:after="0"/>
              <w:jc w:val="center"/>
              <w:rPr>
                <w:rFonts w:cs="Calibri"/>
                <w:sz w:val="20"/>
                <w:szCs w:val="20"/>
                <w:lang w:val="en-GB" w:eastAsia="en-GB"/>
              </w:rPr>
            </w:pPr>
            <w:r w:rsidRPr="000D6A6D">
              <w:rPr>
                <w:rFonts w:cs="Calibri"/>
                <w:color w:val="000000"/>
                <w:sz w:val="20"/>
                <w:szCs w:val="20"/>
                <w:lang w:val="en-GB" w:eastAsia="en-GB"/>
              </w:rPr>
              <w:t>211</w:t>
            </w:r>
          </w:p>
        </w:tc>
      </w:tr>
      <w:tr w:rsidR="000D6A6D" w:rsidRPr="00633B8E" w14:paraId="080B71E7" w14:textId="77777777" w:rsidTr="000D6A6D">
        <w:trPr>
          <w:trHeight w:val="285"/>
        </w:trPr>
        <w:tc>
          <w:tcPr>
            <w:tcW w:w="741" w:type="dxa"/>
            <w:shd w:val="clear" w:color="auto" w:fill="auto"/>
            <w:noWrap/>
            <w:vAlign w:val="center"/>
          </w:tcPr>
          <w:p w14:paraId="6A34ED6A" w14:textId="5FAEE561" w:rsidR="000D6A6D" w:rsidRPr="00794B48" w:rsidRDefault="000D6A6D" w:rsidP="000D6A6D">
            <w:pPr>
              <w:spacing w:after="0"/>
              <w:jc w:val="center"/>
              <w:rPr>
                <w:rFonts w:cs="Calibri"/>
                <w:sz w:val="20"/>
                <w:szCs w:val="20"/>
                <w:lang w:val="en-GB" w:eastAsia="en-GB"/>
              </w:rPr>
            </w:pPr>
            <w:r w:rsidRPr="000D6A6D">
              <w:rPr>
                <w:rFonts w:cs="Calibri"/>
                <w:color w:val="000000"/>
                <w:sz w:val="20"/>
                <w:szCs w:val="20"/>
                <w:lang w:val="en-GB" w:eastAsia="en-GB"/>
              </w:rPr>
              <w:t>EU</w:t>
            </w:r>
          </w:p>
        </w:tc>
        <w:tc>
          <w:tcPr>
            <w:tcW w:w="880" w:type="dxa"/>
            <w:shd w:val="clear" w:color="auto" w:fill="auto"/>
            <w:noWrap/>
            <w:vAlign w:val="center"/>
          </w:tcPr>
          <w:p w14:paraId="0B84F652" w14:textId="53A2ADC7" w:rsidR="000D6A6D" w:rsidRPr="00794B48" w:rsidRDefault="000D6A6D" w:rsidP="000D6A6D">
            <w:pPr>
              <w:spacing w:after="0"/>
              <w:jc w:val="center"/>
              <w:rPr>
                <w:rFonts w:cs="Calibri"/>
                <w:sz w:val="20"/>
                <w:szCs w:val="20"/>
                <w:lang w:val="en-GB" w:eastAsia="en-GB"/>
              </w:rPr>
            </w:pPr>
            <w:r w:rsidRPr="000D6A6D">
              <w:rPr>
                <w:rFonts w:cs="Calibri"/>
                <w:color w:val="000000"/>
                <w:sz w:val="20"/>
                <w:szCs w:val="20"/>
                <w:lang w:val="en-GB" w:eastAsia="en-GB"/>
              </w:rPr>
              <w:t> </w:t>
            </w:r>
          </w:p>
        </w:tc>
        <w:tc>
          <w:tcPr>
            <w:tcW w:w="1800" w:type="dxa"/>
            <w:shd w:val="clear" w:color="auto" w:fill="F2F2F2" w:themeFill="background1" w:themeFillShade="F2"/>
            <w:noWrap/>
            <w:vAlign w:val="center"/>
          </w:tcPr>
          <w:p w14:paraId="06EA501B" w14:textId="22F18895" w:rsidR="000D6A6D" w:rsidRPr="00794B48" w:rsidRDefault="000D6A6D" w:rsidP="000D6A6D">
            <w:pPr>
              <w:spacing w:after="0"/>
              <w:jc w:val="left"/>
              <w:rPr>
                <w:rFonts w:cs="Calibri"/>
                <w:sz w:val="20"/>
                <w:szCs w:val="20"/>
                <w:lang w:val="en-GB" w:eastAsia="en-GB"/>
              </w:rPr>
            </w:pPr>
            <w:r w:rsidRPr="000D6A6D">
              <w:rPr>
                <w:rFonts w:cs="Calibri"/>
                <w:color w:val="000000"/>
                <w:sz w:val="20"/>
                <w:szCs w:val="20"/>
                <w:lang w:val="en-GB" w:eastAsia="en-GB"/>
              </w:rPr>
              <w:t>PAPIRUS</w:t>
            </w:r>
          </w:p>
        </w:tc>
        <w:tc>
          <w:tcPr>
            <w:tcW w:w="2612" w:type="dxa"/>
            <w:shd w:val="clear" w:color="auto" w:fill="F2F2F2" w:themeFill="background1" w:themeFillShade="F2"/>
            <w:noWrap/>
            <w:vAlign w:val="center"/>
          </w:tcPr>
          <w:p w14:paraId="660FC4A4" w14:textId="27117514" w:rsidR="000D6A6D" w:rsidRPr="00794B48" w:rsidRDefault="000D6A6D" w:rsidP="000D6A6D">
            <w:pPr>
              <w:spacing w:after="0"/>
              <w:jc w:val="left"/>
              <w:rPr>
                <w:rFonts w:cs="Calibri"/>
                <w:sz w:val="20"/>
                <w:szCs w:val="20"/>
                <w:lang w:val="en-GB" w:eastAsia="en-GB"/>
              </w:rPr>
            </w:pPr>
            <w:r w:rsidRPr="000D6A6D">
              <w:rPr>
                <w:rFonts w:cs="Calibri"/>
                <w:color w:val="000000"/>
                <w:sz w:val="20"/>
                <w:szCs w:val="20"/>
                <w:lang w:val="en-GB" w:eastAsia="en-GB"/>
              </w:rPr>
              <w:t>How to implement public procurement of innovation. Lessons learned from the PAPIRUS project</w:t>
            </w:r>
          </w:p>
        </w:tc>
        <w:tc>
          <w:tcPr>
            <w:tcW w:w="760" w:type="dxa"/>
            <w:shd w:val="clear" w:color="auto" w:fill="auto"/>
            <w:noWrap/>
            <w:vAlign w:val="center"/>
          </w:tcPr>
          <w:p w14:paraId="05F7C78F" w14:textId="63C5358A" w:rsidR="000D6A6D" w:rsidRPr="00794B48" w:rsidRDefault="000D6A6D" w:rsidP="000D6A6D">
            <w:pPr>
              <w:spacing w:after="0"/>
              <w:jc w:val="center"/>
              <w:rPr>
                <w:rFonts w:cs="Calibri"/>
                <w:sz w:val="20"/>
                <w:szCs w:val="20"/>
                <w:lang w:val="en-GB" w:eastAsia="en-GB"/>
              </w:rPr>
            </w:pPr>
            <w:r w:rsidRPr="000D6A6D">
              <w:rPr>
                <w:rFonts w:cs="Calibri"/>
                <w:color w:val="000000"/>
                <w:sz w:val="20"/>
                <w:szCs w:val="20"/>
                <w:lang w:val="en-GB" w:eastAsia="en-GB"/>
              </w:rPr>
              <w:t>2015</w:t>
            </w:r>
          </w:p>
        </w:tc>
        <w:tc>
          <w:tcPr>
            <w:tcW w:w="1058" w:type="dxa"/>
            <w:shd w:val="clear" w:color="auto" w:fill="auto"/>
            <w:noWrap/>
            <w:vAlign w:val="center"/>
          </w:tcPr>
          <w:p w14:paraId="0DAF75B8" w14:textId="1FA3CE98" w:rsidR="000D6A6D" w:rsidRPr="00794B48" w:rsidRDefault="000D6A6D" w:rsidP="000D6A6D">
            <w:pPr>
              <w:spacing w:after="0"/>
              <w:jc w:val="center"/>
              <w:rPr>
                <w:rFonts w:cs="Calibri"/>
                <w:sz w:val="20"/>
                <w:szCs w:val="20"/>
                <w:lang w:val="en-GB" w:eastAsia="en-GB"/>
              </w:rPr>
            </w:pPr>
            <w:r w:rsidRPr="000D6A6D">
              <w:rPr>
                <w:rFonts w:cs="Calibri"/>
                <w:color w:val="000000"/>
                <w:sz w:val="20"/>
                <w:szCs w:val="20"/>
                <w:lang w:val="en-GB" w:eastAsia="en-GB"/>
              </w:rPr>
              <w:t>English</w:t>
            </w:r>
          </w:p>
        </w:tc>
        <w:tc>
          <w:tcPr>
            <w:tcW w:w="697" w:type="dxa"/>
            <w:shd w:val="clear" w:color="auto" w:fill="auto"/>
            <w:noWrap/>
            <w:vAlign w:val="center"/>
          </w:tcPr>
          <w:p w14:paraId="1F43D33C" w14:textId="6A39606D" w:rsidR="000D6A6D" w:rsidRPr="00794B48" w:rsidRDefault="000D6A6D" w:rsidP="000D6A6D">
            <w:pPr>
              <w:spacing w:after="0"/>
              <w:jc w:val="center"/>
              <w:rPr>
                <w:rFonts w:cs="Calibri"/>
                <w:sz w:val="20"/>
                <w:szCs w:val="20"/>
                <w:lang w:val="en-GB" w:eastAsia="en-GB"/>
              </w:rPr>
            </w:pPr>
            <w:r w:rsidRPr="000D6A6D">
              <w:rPr>
                <w:rFonts w:cs="Calibri"/>
                <w:color w:val="000000"/>
                <w:sz w:val="20"/>
                <w:szCs w:val="20"/>
                <w:lang w:val="en-GB" w:eastAsia="en-GB"/>
              </w:rPr>
              <w:t>46</w:t>
            </w:r>
          </w:p>
        </w:tc>
      </w:tr>
      <w:tr w:rsidR="000D6A6D" w:rsidRPr="00633B8E" w14:paraId="4619574E" w14:textId="77777777" w:rsidTr="000D6A6D">
        <w:trPr>
          <w:trHeight w:val="285"/>
        </w:trPr>
        <w:tc>
          <w:tcPr>
            <w:tcW w:w="741" w:type="dxa"/>
            <w:shd w:val="clear" w:color="auto" w:fill="auto"/>
            <w:noWrap/>
            <w:vAlign w:val="center"/>
          </w:tcPr>
          <w:p w14:paraId="3A1D5ADF" w14:textId="3635332E" w:rsidR="000D6A6D" w:rsidRPr="00794B48" w:rsidRDefault="000D6A6D" w:rsidP="000D6A6D">
            <w:pPr>
              <w:spacing w:after="0"/>
              <w:jc w:val="center"/>
              <w:rPr>
                <w:rFonts w:cs="Calibri"/>
                <w:sz w:val="20"/>
                <w:szCs w:val="20"/>
                <w:lang w:val="en-GB" w:eastAsia="en-GB"/>
              </w:rPr>
            </w:pPr>
            <w:r w:rsidRPr="000D6A6D">
              <w:rPr>
                <w:rFonts w:cs="Calibri"/>
                <w:color w:val="000000"/>
                <w:sz w:val="20"/>
                <w:szCs w:val="20"/>
                <w:lang w:val="en-GB" w:eastAsia="en-GB"/>
              </w:rPr>
              <w:t>EU</w:t>
            </w:r>
          </w:p>
        </w:tc>
        <w:tc>
          <w:tcPr>
            <w:tcW w:w="880" w:type="dxa"/>
            <w:shd w:val="clear" w:color="auto" w:fill="auto"/>
            <w:noWrap/>
            <w:vAlign w:val="center"/>
          </w:tcPr>
          <w:p w14:paraId="13340072" w14:textId="31F92FAC" w:rsidR="000D6A6D" w:rsidRPr="00794B48" w:rsidRDefault="000D6A6D" w:rsidP="000D6A6D">
            <w:pPr>
              <w:spacing w:after="0"/>
              <w:jc w:val="center"/>
              <w:rPr>
                <w:rFonts w:cs="Calibri"/>
                <w:sz w:val="20"/>
                <w:szCs w:val="20"/>
                <w:lang w:val="en-GB" w:eastAsia="en-GB"/>
              </w:rPr>
            </w:pPr>
            <w:r w:rsidRPr="000D6A6D">
              <w:rPr>
                <w:rFonts w:cs="Calibri"/>
                <w:color w:val="000000"/>
                <w:sz w:val="20"/>
                <w:szCs w:val="20"/>
                <w:lang w:val="en-GB" w:eastAsia="en-GB"/>
              </w:rPr>
              <w:t> </w:t>
            </w:r>
          </w:p>
        </w:tc>
        <w:tc>
          <w:tcPr>
            <w:tcW w:w="1800" w:type="dxa"/>
            <w:shd w:val="clear" w:color="auto" w:fill="F2F2F2" w:themeFill="background1" w:themeFillShade="F2"/>
            <w:noWrap/>
            <w:vAlign w:val="center"/>
          </w:tcPr>
          <w:p w14:paraId="4D01CA50" w14:textId="3FA6A9A8" w:rsidR="000D6A6D" w:rsidRPr="00794B48" w:rsidRDefault="000D6A6D" w:rsidP="000D6A6D">
            <w:pPr>
              <w:spacing w:after="0"/>
              <w:jc w:val="left"/>
              <w:rPr>
                <w:rFonts w:cs="Calibri"/>
                <w:sz w:val="20"/>
                <w:szCs w:val="20"/>
                <w:lang w:val="en-GB" w:eastAsia="en-GB"/>
              </w:rPr>
            </w:pPr>
            <w:r w:rsidRPr="000D6A6D">
              <w:rPr>
                <w:rFonts w:cs="Calibri"/>
                <w:color w:val="000000"/>
                <w:sz w:val="20"/>
                <w:szCs w:val="20"/>
                <w:lang w:val="en-GB" w:eastAsia="en-GB"/>
              </w:rPr>
              <w:t>pro EE-Public Procurement boosts Energy Efficiency</w:t>
            </w:r>
          </w:p>
        </w:tc>
        <w:tc>
          <w:tcPr>
            <w:tcW w:w="2612" w:type="dxa"/>
            <w:shd w:val="clear" w:color="auto" w:fill="F2F2F2" w:themeFill="background1" w:themeFillShade="F2"/>
            <w:noWrap/>
            <w:vAlign w:val="center"/>
          </w:tcPr>
          <w:p w14:paraId="58BB420B" w14:textId="77C77981" w:rsidR="000D6A6D" w:rsidRPr="00794B48" w:rsidRDefault="000D6A6D" w:rsidP="000D6A6D">
            <w:pPr>
              <w:spacing w:after="0"/>
              <w:jc w:val="left"/>
              <w:rPr>
                <w:rFonts w:cs="Calibri"/>
                <w:sz w:val="20"/>
                <w:szCs w:val="20"/>
                <w:lang w:val="en-GB" w:eastAsia="en-GB"/>
              </w:rPr>
            </w:pPr>
            <w:r w:rsidRPr="000D6A6D">
              <w:rPr>
                <w:rFonts w:cs="Calibri"/>
                <w:color w:val="000000"/>
                <w:sz w:val="20"/>
                <w:szCs w:val="20"/>
                <w:lang w:val="en-GB" w:eastAsia="en-GB"/>
              </w:rPr>
              <w:t>Joint green procurement. A guide for public authorities</w:t>
            </w:r>
          </w:p>
        </w:tc>
        <w:tc>
          <w:tcPr>
            <w:tcW w:w="760" w:type="dxa"/>
            <w:shd w:val="clear" w:color="auto" w:fill="auto"/>
            <w:noWrap/>
            <w:vAlign w:val="center"/>
          </w:tcPr>
          <w:p w14:paraId="22E177D0" w14:textId="3A8D4426" w:rsidR="000D6A6D" w:rsidRPr="00794B48" w:rsidRDefault="000D6A6D" w:rsidP="000D6A6D">
            <w:pPr>
              <w:spacing w:after="0"/>
              <w:jc w:val="center"/>
              <w:rPr>
                <w:rFonts w:cs="Calibri"/>
                <w:sz w:val="20"/>
                <w:szCs w:val="20"/>
                <w:lang w:val="en-GB" w:eastAsia="en-GB"/>
              </w:rPr>
            </w:pPr>
            <w:r w:rsidRPr="000D6A6D">
              <w:rPr>
                <w:rFonts w:cs="Calibri"/>
                <w:color w:val="000000"/>
                <w:sz w:val="20"/>
                <w:szCs w:val="20"/>
                <w:lang w:val="en-GB" w:eastAsia="en-GB"/>
              </w:rPr>
              <w:t>2009</w:t>
            </w:r>
          </w:p>
        </w:tc>
        <w:tc>
          <w:tcPr>
            <w:tcW w:w="1058" w:type="dxa"/>
            <w:shd w:val="clear" w:color="auto" w:fill="auto"/>
            <w:noWrap/>
            <w:vAlign w:val="center"/>
          </w:tcPr>
          <w:p w14:paraId="3EBE3BE8" w14:textId="587C2A10" w:rsidR="000D6A6D" w:rsidRPr="00794B48" w:rsidRDefault="000D6A6D" w:rsidP="000D6A6D">
            <w:pPr>
              <w:spacing w:after="0"/>
              <w:jc w:val="center"/>
              <w:rPr>
                <w:rFonts w:cs="Calibri"/>
                <w:sz w:val="20"/>
                <w:szCs w:val="20"/>
                <w:lang w:val="en-GB" w:eastAsia="en-GB"/>
              </w:rPr>
            </w:pPr>
            <w:r w:rsidRPr="000D6A6D">
              <w:rPr>
                <w:rFonts w:cs="Calibri"/>
                <w:color w:val="000000"/>
                <w:sz w:val="20"/>
                <w:szCs w:val="20"/>
                <w:lang w:val="en-GB" w:eastAsia="en-GB"/>
              </w:rPr>
              <w:t>English</w:t>
            </w:r>
          </w:p>
        </w:tc>
        <w:tc>
          <w:tcPr>
            <w:tcW w:w="697" w:type="dxa"/>
            <w:shd w:val="clear" w:color="auto" w:fill="auto"/>
            <w:noWrap/>
            <w:vAlign w:val="center"/>
          </w:tcPr>
          <w:p w14:paraId="230D08DA" w14:textId="2E6693DC" w:rsidR="000D6A6D" w:rsidRPr="00794B48" w:rsidRDefault="000D6A6D" w:rsidP="000D6A6D">
            <w:pPr>
              <w:spacing w:after="0"/>
              <w:jc w:val="center"/>
              <w:rPr>
                <w:rFonts w:cs="Calibri"/>
                <w:sz w:val="20"/>
                <w:szCs w:val="20"/>
                <w:lang w:val="en-GB" w:eastAsia="en-GB"/>
              </w:rPr>
            </w:pPr>
            <w:r w:rsidRPr="000D6A6D">
              <w:rPr>
                <w:rFonts w:cs="Calibri"/>
                <w:color w:val="000000"/>
                <w:sz w:val="20"/>
                <w:szCs w:val="20"/>
                <w:lang w:val="en-GB" w:eastAsia="en-GB"/>
              </w:rPr>
              <w:t>47</w:t>
            </w:r>
          </w:p>
        </w:tc>
      </w:tr>
      <w:tr w:rsidR="000D6A6D" w:rsidRPr="00633B8E" w14:paraId="5DEC9DB6" w14:textId="77777777" w:rsidTr="000D6A6D">
        <w:trPr>
          <w:trHeight w:val="285"/>
        </w:trPr>
        <w:tc>
          <w:tcPr>
            <w:tcW w:w="741" w:type="dxa"/>
            <w:shd w:val="clear" w:color="auto" w:fill="auto"/>
            <w:noWrap/>
            <w:vAlign w:val="center"/>
          </w:tcPr>
          <w:p w14:paraId="55372972" w14:textId="304335EA" w:rsidR="000D6A6D" w:rsidRPr="00794B48" w:rsidRDefault="000D6A6D" w:rsidP="000D6A6D">
            <w:pPr>
              <w:spacing w:after="0"/>
              <w:jc w:val="center"/>
              <w:rPr>
                <w:rFonts w:cs="Calibri"/>
                <w:sz w:val="20"/>
                <w:szCs w:val="20"/>
                <w:lang w:val="en-GB" w:eastAsia="en-GB"/>
              </w:rPr>
            </w:pPr>
            <w:r w:rsidRPr="000D6A6D">
              <w:rPr>
                <w:rFonts w:cs="Calibri"/>
                <w:color w:val="000000"/>
                <w:sz w:val="20"/>
                <w:szCs w:val="20"/>
                <w:lang w:val="en-GB" w:eastAsia="en-GB"/>
              </w:rPr>
              <w:t>EU</w:t>
            </w:r>
          </w:p>
        </w:tc>
        <w:tc>
          <w:tcPr>
            <w:tcW w:w="880" w:type="dxa"/>
            <w:shd w:val="clear" w:color="auto" w:fill="auto"/>
            <w:noWrap/>
            <w:vAlign w:val="center"/>
          </w:tcPr>
          <w:p w14:paraId="403DD9A6" w14:textId="1D78276E" w:rsidR="000D6A6D" w:rsidRPr="00794B48" w:rsidRDefault="000D6A6D" w:rsidP="000D6A6D">
            <w:pPr>
              <w:spacing w:after="0"/>
              <w:jc w:val="center"/>
              <w:rPr>
                <w:rFonts w:cs="Calibri"/>
                <w:sz w:val="20"/>
                <w:szCs w:val="20"/>
                <w:lang w:val="en-GB" w:eastAsia="en-GB"/>
              </w:rPr>
            </w:pPr>
            <w:r w:rsidRPr="000D6A6D">
              <w:rPr>
                <w:rFonts w:cs="Calibri"/>
                <w:color w:val="000000"/>
                <w:sz w:val="20"/>
                <w:szCs w:val="20"/>
                <w:lang w:val="en-GB" w:eastAsia="en-GB"/>
              </w:rPr>
              <w:t> </w:t>
            </w:r>
          </w:p>
        </w:tc>
        <w:tc>
          <w:tcPr>
            <w:tcW w:w="1800" w:type="dxa"/>
            <w:shd w:val="clear" w:color="auto" w:fill="F2F2F2" w:themeFill="background1" w:themeFillShade="F2"/>
            <w:noWrap/>
            <w:vAlign w:val="center"/>
          </w:tcPr>
          <w:p w14:paraId="1FD389FA" w14:textId="258D5D23" w:rsidR="000D6A6D" w:rsidRPr="00794B48" w:rsidRDefault="000D6A6D" w:rsidP="000D6A6D">
            <w:pPr>
              <w:spacing w:after="0"/>
              <w:jc w:val="left"/>
              <w:rPr>
                <w:rFonts w:cs="Calibri"/>
                <w:sz w:val="20"/>
                <w:szCs w:val="20"/>
                <w:lang w:val="en-GB" w:eastAsia="en-GB"/>
              </w:rPr>
            </w:pPr>
            <w:r w:rsidRPr="000D6A6D">
              <w:rPr>
                <w:rFonts w:cs="Calibri"/>
                <w:color w:val="000000"/>
                <w:sz w:val="20"/>
                <w:szCs w:val="20"/>
                <w:lang w:val="en-GB" w:eastAsia="en-GB"/>
              </w:rPr>
              <w:t>Social Platform</w:t>
            </w:r>
          </w:p>
        </w:tc>
        <w:tc>
          <w:tcPr>
            <w:tcW w:w="2612" w:type="dxa"/>
            <w:shd w:val="clear" w:color="auto" w:fill="F2F2F2" w:themeFill="background1" w:themeFillShade="F2"/>
            <w:noWrap/>
            <w:vAlign w:val="center"/>
          </w:tcPr>
          <w:p w14:paraId="1160F90A" w14:textId="3B3AC7B4" w:rsidR="000D6A6D" w:rsidRPr="00794B48" w:rsidRDefault="000D6A6D" w:rsidP="000D6A6D">
            <w:pPr>
              <w:spacing w:after="0"/>
              <w:jc w:val="left"/>
              <w:rPr>
                <w:rFonts w:cs="Calibri"/>
                <w:sz w:val="20"/>
                <w:szCs w:val="20"/>
                <w:lang w:val="en-GB" w:eastAsia="en-GB"/>
              </w:rPr>
            </w:pPr>
            <w:r w:rsidRPr="000D6A6D">
              <w:rPr>
                <w:rFonts w:cs="Calibri"/>
                <w:color w:val="000000"/>
                <w:sz w:val="20"/>
                <w:szCs w:val="20"/>
                <w:lang w:val="en-GB" w:eastAsia="en-GB"/>
              </w:rPr>
              <w:t>Public procurement for social progress. A social platform guide to the EU public procurement directive</w:t>
            </w:r>
          </w:p>
        </w:tc>
        <w:tc>
          <w:tcPr>
            <w:tcW w:w="760" w:type="dxa"/>
            <w:shd w:val="clear" w:color="auto" w:fill="auto"/>
            <w:noWrap/>
            <w:vAlign w:val="center"/>
          </w:tcPr>
          <w:p w14:paraId="503EB778" w14:textId="590C22E0" w:rsidR="000D6A6D" w:rsidRPr="00794B48" w:rsidRDefault="000D6A6D" w:rsidP="000D6A6D">
            <w:pPr>
              <w:spacing w:after="0"/>
              <w:jc w:val="center"/>
              <w:rPr>
                <w:rFonts w:cs="Calibri"/>
                <w:sz w:val="20"/>
                <w:szCs w:val="20"/>
                <w:lang w:val="en-GB" w:eastAsia="en-GB"/>
              </w:rPr>
            </w:pPr>
            <w:r w:rsidRPr="000D6A6D">
              <w:rPr>
                <w:rFonts w:cs="Calibri"/>
                <w:color w:val="000000"/>
                <w:sz w:val="20"/>
                <w:szCs w:val="20"/>
                <w:lang w:val="en-GB" w:eastAsia="en-GB"/>
              </w:rPr>
              <w:t>2015</w:t>
            </w:r>
          </w:p>
        </w:tc>
        <w:tc>
          <w:tcPr>
            <w:tcW w:w="1058" w:type="dxa"/>
            <w:shd w:val="clear" w:color="auto" w:fill="auto"/>
            <w:noWrap/>
            <w:vAlign w:val="center"/>
          </w:tcPr>
          <w:p w14:paraId="11115156" w14:textId="41A2C716" w:rsidR="000D6A6D" w:rsidRPr="00794B48" w:rsidRDefault="000D6A6D" w:rsidP="000D6A6D">
            <w:pPr>
              <w:spacing w:after="0"/>
              <w:jc w:val="center"/>
              <w:rPr>
                <w:rFonts w:cs="Calibri"/>
                <w:sz w:val="20"/>
                <w:szCs w:val="20"/>
                <w:lang w:val="en-GB" w:eastAsia="en-GB"/>
              </w:rPr>
            </w:pPr>
            <w:r w:rsidRPr="000D6A6D">
              <w:rPr>
                <w:rFonts w:cs="Calibri"/>
                <w:color w:val="000000"/>
                <w:sz w:val="20"/>
                <w:szCs w:val="20"/>
                <w:lang w:val="en-GB" w:eastAsia="en-GB"/>
              </w:rPr>
              <w:t>English</w:t>
            </w:r>
          </w:p>
        </w:tc>
        <w:tc>
          <w:tcPr>
            <w:tcW w:w="697" w:type="dxa"/>
            <w:shd w:val="clear" w:color="auto" w:fill="auto"/>
            <w:noWrap/>
            <w:vAlign w:val="center"/>
          </w:tcPr>
          <w:p w14:paraId="606A0271" w14:textId="1CBC7D6C" w:rsidR="000D6A6D" w:rsidRPr="00794B48" w:rsidRDefault="000D6A6D" w:rsidP="000D6A6D">
            <w:pPr>
              <w:spacing w:after="0"/>
              <w:jc w:val="center"/>
              <w:rPr>
                <w:rFonts w:cs="Calibri"/>
                <w:sz w:val="20"/>
                <w:szCs w:val="20"/>
                <w:lang w:val="en-GB" w:eastAsia="en-GB"/>
              </w:rPr>
            </w:pPr>
            <w:r w:rsidRPr="000D6A6D">
              <w:rPr>
                <w:rFonts w:cs="Calibri"/>
                <w:color w:val="000000"/>
                <w:sz w:val="20"/>
                <w:szCs w:val="20"/>
                <w:lang w:val="en-GB" w:eastAsia="en-GB"/>
              </w:rPr>
              <w:t>29</w:t>
            </w:r>
          </w:p>
        </w:tc>
      </w:tr>
      <w:tr w:rsidR="000D6A6D" w:rsidRPr="00633B8E" w14:paraId="3D66D170" w14:textId="77777777" w:rsidTr="000D6A6D">
        <w:trPr>
          <w:trHeight w:val="285"/>
        </w:trPr>
        <w:tc>
          <w:tcPr>
            <w:tcW w:w="741" w:type="dxa"/>
            <w:shd w:val="clear" w:color="auto" w:fill="auto"/>
            <w:noWrap/>
            <w:vAlign w:val="center"/>
          </w:tcPr>
          <w:p w14:paraId="596B4833" w14:textId="06245754" w:rsidR="000D6A6D" w:rsidRPr="00794B48" w:rsidRDefault="000D6A6D" w:rsidP="000D6A6D">
            <w:pPr>
              <w:spacing w:after="0"/>
              <w:jc w:val="center"/>
              <w:rPr>
                <w:rFonts w:cs="Calibri"/>
                <w:sz w:val="20"/>
                <w:szCs w:val="20"/>
                <w:lang w:val="en-GB" w:eastAsia="en-GB"/>
              </w:rPr>
            </w:pPr>
            <w:r w:rsidRPr="000D6A6D">
              <w:rPr>
                <w:rFonts w:cs="Calibri"/>
                <w:color w:val="000000"/>
                <w:sz w:val="20"/>
                <w:szCs w:val="20"/>
                <w:lang w:val="en-GB" w:eastAsia="en-GB"/>
              </w:rPr>
              <w:t>EU</w:t>
            </w:r>
          </w:p>
        </w:tc>
        <w:tc>
          <w:tcPr>
            <w:tcW w:w="880" w:type="dxa"/>
            <w:shd w:val="clear" w:color="auto" w:fill="auto"/>
            <w:noWrap/>
            <w:vAlign w:val="center"/>
          </w:tcPr>
          <w:p w14:paraId="03BDBAC0" w14:textId="3B36E2BE" w:rsidR="000D6A6D" w:rsidRPr="00794B48" w:rsidRDefault="000D6A6D" w:rsidP="000D6A6D">
            <w:pPr>
              <w:spacing w:after="0"/>
              <w:jc w:val="center"/>
              <w:rPr>
                <w:rFonts w:cs="Calibri"/>
                <w:sz w:val="20"/>
                <w:szCs w:val="20"/>
                <w:lang w:val="en-GB" w:eastAsia="en-GB"/>
              </w:rPr>
            </w:pPr>
            <w:r w:rsidRPr="000D6A6D">
              <w:rPr>
                <w:rFonts w:cs="Calibri"/>
                <w:color w:val="000000"/>
                <w:sz w:val="20"/>
                <w:szCs w:val="20"/>
                <w:lang w:val="en-GB" w:eastAsia="en-GB"/>
              </w:rPr>
              <w:t> </w:t>
            </w:r>
          </w:p>
        </w:tc>
        <w:tc>
          <w:tcPr>
            <w:tcW w:w="1800" w:type="dxa"/>
            <w:shd w:val="clear" w:color="auto" w:fill="F2F2F2" w:themeFill="background1" w:themeFillShade="F2"/>
            <w:noWrap/>
            <w:vAlign w:val="center"/>
          </w:tcPr>
          <w:p w14:paraId="20B212A5" w14:textId="43A579D3" w:rsidR="000D6A6D" w:rsidRPr="00794B48" w:rsidRDefault="000D6A6D" w:rsidP="000D6A6D">
            <w:pPr>
              <w:spacing w:after="0"/>
              <w:jc w:val="left"/>
              <w:rPr>
                <w:rFonts w:cs="Calibri"/>
                <w:sz w:val="20"/>
                <w:szCs w:val="20"/>
                <w:lang w:val="en-GB" w:eastAsia="en-GB"/>
              </w:rPr>
            </w:pPr>
            <w:r w:rsidRPr="000D6A6D">
              <w:rPr>
                <w:rFonts w:cs="Calibri"/>
                <w:color w:val="000000"/>
                <w:sz w:val="20"/>
                <w:szCs w:val="20"/>
                <w:lang w:val="en-GB" w:eastAsia="en-GB"/>
              </w:rPr>
              <w:t xml:space="preserve">WEED, ICLEI, IMVF, </w:t>
            </w:r>
            <w:r w:rsidRPr="000D6A6D">
              <w:rPr>
                <w:rFonts w:cs="Calibri"/>
                <w:color w:val="000000"/>
                <w:sz w:val="20"/>
                <w:szCs w:val="20"/>
                <w:lang w:val="en-GB" w:eastAsia="en-GB"/>
              </w:rPr>
              <w:lastRenderedPageBreak/>
              <w:t>SETEM Catalunya</w:t>
            </w:r>
          </w:p>
        </w:tc>
        <w:tc>
          <w:tcPr>
            <w:tcW w:w="2612" w:type="dxa"/>
            <w:shd w:val="clear" w:color="auto" w:fill="F2F2F2" w:themeFill="background1" w:themeFillShade="F2"/>
            <w:noWrap/>
            <w:vAlign w:val="center"/>
          </w:tcPr>
          <w:p w14:paraId="6A8214F0" w14:textId="3E3F7596" w:rsidR="000D6A6D" w:rsidRPr="00794B48" w:rsidRDefault="000D6A6D" w:rsidP="000D6A6D">
            <w:pPr>
              <w:spacing w:after="0"/>
              <w:jc w:val="left"/>
              <w:rPr>
                <w:rFonts w:cs="Calibri"/>
                <w:sz w:val="20"/>
                <w:szCs w:val="20"/>
                <w:lang w:val="en-GB" w:eastAsia="en-GB"/>
              </w:rPr>
            </w:pPr>
            <w:r w:rsidRPr="000D6A6D">
              <w:rPr>
                <w:rFonts w:cs="Calibri"/>
                <w:color w:val="000000"/>
                <w:sz w:val="20"/>
                <w:szCs w:val="20"/>
                <w:lang w:val="en-GB" w:eastAsia="en-GB"/>
              </w:rPr>
              <w:lastRenderedPageBreak/>
              <w:t xml:space="preserve">Good practice in socially </w:t>
            </w:r>
            <w:r w:rsidRPr="000D6A6D">
              <w:rPr>
                <w:rFonts w:cs="Calibri"/>
                <w:color w:val="000000"/>
                <w:sz w:val="20"/>
                <w:szCs w:val="20"/>
                <w:lang w:val="en-GB" w:eastAsia="en-GB"/>
              </w:rPr>
              <w:lastRenderedPageBreak/>
              <w:t>responsible public procurement</w:t>
            </w:r>
          </w:p>
        </w:tc>
        <w:tc>
          <w:tcPr>
            <w:tcW w:w="760" w:type="dxa"/>
            <w:shd w:val="clear" w:color="auto" w:fill="auto"/>
            <w:noWrap/>
            <w:vAlign w:val="center"/>
          </w:tcPr>
          <w:p w14:paraId="1B6A2297" w14:textId="238EBE7B" w:rsidR="000D6A6D" w:rsidRPr="00794B48" w:rsidRDefault="000D6A6D" w:rsidP="000D6A6D">
            <w:pPr>
              <w:spacing w:after="0"/>
              <w:jc w:val="center"/>
              <w:rPr>
                <w:rFonts w:cs="Calibri"/>
                <w:sz w:val="20"/>
                <w:szCs w:val="20"/>
                <w:lang w:val="en-GB" w:eastAsia="en-GB"/>
              </w:rPr>
            </w:pPr>
            <w:r w:rsidRPr="000D6A6D">
              <w:rPr>
                <w:rFonts w:cs="Calibri"/>
                <w:color w:val="000000"/>
                <w:sz w:val="20"/>
                <w:szCs w:val="20"/>
                <w:lang w:val="en-GB" w:eastAsia="en-GB"/>
              </w:rPr>
              <w:lastRenderedPageBreak/>
              <w:t>2012</w:t>
            </w:r>
          </w:p>
        </w:tc>
        <w:tc>
          <w:tcPr>
            <w:tcW w:w="1058" w:type="dxa"/>
            <w:shd w:val="clear" w:color="auto" w:fill="auto"/>
            <w:noWrap/>
            <w:vAlign w:val="center"/>
          </w:tcPr>
          <w:p w14:paraId="51BDC7CE" w14:textId="362E36FF" w:rsidR="000D6A6D" w:rsidRPr="00794B48" w:rsidRDefault="000D6A6D" w:rsidP="000D6A6D">
            <w:pPr>
              <w:spacing w:after="0"/>
              <w:jc w:val="center"/>
              <w:rPr>
                <w:rFonts w:cs="Calibri"/>
                <w:sz w:val="20"/>
                <w:szCs w:val="20"/>
                <w:lang w:val="en-GB" w:eastAsia="en-GB"/>
              </w:rPr>
            </w:pPr>
            <w:r w:rsidRPr="000D6A6D">
              <w:rPr>
                <w:rFonts w:cs="Calibri"/>
                <w:color w:val="000000"/>
                <w:sz w:val="20"/>
                <w:szCs w:val="20"/>
                <w:lang w:val="en-GB" w:eastAsia="en-GB"/>
              </w:rPr>
              <w:t>English</w:t>
            </w:r>
          </w:p>
        </w:tc>
        <w:tc>
          <w:tcPr>
            <w:tcW w:w="697" w:type="dxa"/>
            <w:shd w:val="clear" w:color="auto" w:fill="auto"/>
            <w:noWrap/>
            <w:vAlign w:val="center"/>
          </w:tcPr>
          <w:p w14:paraId="78A71894" w14:textId="2600A4F6" w:rsidR="000D6A6D" w:rsidRPr="00794B48" w:rsidRDefault="000D6A6D" w:rsidP="000D6A6D">
            <w:pPr>
              <w:spacing w:after="0"/>
              <w:jc w:val="center"/>
              <w:rPr>
                <w:rFonts w:cs="Calibri"/>
                <w:sz w:val="20"/>
                <w:szCs w:val="20"/>
                <w:lang w:val="en-GB" w:eastAsia="en-GB"/>
              </w:rPr>
            </w:pPr>
            <w:r w:rsidRPr="000D6A6D">
              <w:rPr>
                <w:rFonts w:cs="Calibri"/>
                <w:color w:val="000000"/>
                <w:sz w:val="20"/>
                <w:szCs w:val="20"/>
                <w:lang w:val="en-GB" w:eastAsia="en-GB"/>
              </w:rPr>
              <w:t>32</w:t>
            </w:r>
          </w:p>
        </w:tc>
      </w:tr>
      <w:tr w:rsidR="000D6A6D" w:rsidRPr="00633B8E" w14:paraId="045D70AF" w14:textId="77777777" w:rsidTr="000D6A6D">
        <w:trPr>
          <w:trHeight w:val="285"/>
        </w:trPr>
        <w:tc>
          <w:tcPr>
            <w:tcW w:w="741" w:type="dxa"/>
            <w:shd w:val="clear" w:color="auto" w:fill="auto"/>
            <w:noWrap/>
            <w:vAlign w:val="center"/>
          </w:tcPr>
          <w:p w14:paraId="5D852D8C" w14:textId="0FB89842" w:rsidR="000D6A6D" w:rsidRPr="000D6A6D" w:rsidRDefault="000D6A6D" w:rsidP="000D6A6D">
            <w:pPr>
              <w:spacing w:after="0"/>
              <w:jc w:val="center"/>
              <w:rPr>
                <w:rFonts w:cs="Calibri"/>
                <w:color w:val="000000"/>
                <w:sz w:val="20"/>
                <w:szCs w:val="20"/>
                <w:lang w:val="en-GB" w:eastAsia="en-GB"/>
              </w:rPr>
            </w:pPr>
            <w:r w:rsidRPr="000D6A6D">
              <w:rPr>
                <w:rFonts w:cs="Calibri"/>
                <w:color w:val="000000"/>
                <w:sz w:val="20"/>
                <w:szCs w:val="20"/>
                <w:lang w:val="en-GB" w:eastAsia="en-GB"/>
              </w:rPr>
              <w:lastRenderedPageBreak/>
              <w:t>EU</w:t>
            </w:r>
          </w:p>
        </w:tc>
        <w:tc>
          <w:tcPr>
            <w:tcW w:w="880" w:type="dxa"/>
            <w:shd w:val="clear" w:color="auto" w:fill="auto"/>
            <w:noWrap/>
            <w:vAlign w:val="center"/>
          </w:tcPr>
          <w:p w14:paraId="59314DB1" w14:textId="37B5D5AC" w:rsidR="000D6A6D" w:rsidRPr="000D6A6D" w:rsidRDefault="000D6A6D" w:rsidP="000D6A6D">
            <w:pPr>
              <w:spacing w:after="0"/>
              <w:jc w:val="center"/>
              <w:rPr>
                <w:rFonts w:cs="Calibri"/>
                <w:color w:val="000000"/>
                <w:sz w:val="20"/>
                <w:szCs w:val="20"/>
                <w:lang w:val="en-GB" w:eastAsia="en-GB"/>
              </w:rPr>
            </w:pPr>
            <w:r w:rsidRPr="000D6A6D">
              <w:rPr>
                <w:rFonts w:cs="Calibri"/>
                <w:color w:val="000000"/>
                <w:sz w:val="20"/>
                <w:szCs w:val="20"/>
                <w:lang w:val="en-GB" w:eastAsia="en-GB"/>
              </w:rPr>
              <w:t> </w:t>
            </w:r>
          </w:p>
        </w:tc>
        <w:tc>
          <w:tcPr>
            <w:tcW w:w="1800" w:type="dxa"/>
            <w:shd w:val="clear" w:color="auto" w:fill="F2F2F2" w:themeFill="background1" w:themeFillShade="F2"/>
            <w:noWrap/>
            <w:vAlign w:val="center"/>
          </w:tcPr>
          <w:p w14:paraId="537E667A" w14:textId="55D2FC14" w:rsidR="000D6A6D" w:rsidRPr="000D6A6D" w:rsidRDefault="000D6A6D" w:rsidP="000D6A6D">
            <w:pPr>
              <w:spacing w:after="0"/>
              <w:jc w:val="left"/>
              <w:rPr>
                <w:rFonts w:cs="Calibri"/>
                <w:color w:val="000000"/>
                <w:sz w:val="20"/>
                <w:szCs w:val="20"/>
                <w:lang w:val="en-GB" w:eastAsia="en-GB"/>
              </w:rPr>
            </w:pPr>
            <w:r w:rsidRPr="000D6A6D">
              <w:rPr>
                <w:rFonts w:cs="Calibri"/>
                <w:color w:val="000000"/>
                <w:sz w:val="20"/>
                <w:szCs w:val="20"/>
                <w:lang w:val="en-GB" w:eastAsia="en-GB"/>
              </w:rPr>
              <w:t>Procurement for Innovation Platform</w:t>
            </w:r>
          </w:p>
        </w:tc>
        <w:tc>
          <w:tcPr>
            <w:tcW w:w="2612" w:type="dxa"/>
            <w:shd w:val="clear" w:color="auto" w:fill="F2F2F2" w:themeFill="background1" w:themeFillShade="F2"/>
            <w:noWrap/>
            <w:vAlign w:val="center"/>
          </w:tcPr>
          <w:p w14:paraId="332E34BB" w14:textId="1A1D67E1" w:rsidR="000D6A6D" w:rsidRPr="000D6A6D" w:rsidRDefault="000D6A6D" w:rsidP="000D6A6D">
            <w:pPr>
              <w:spacing w:after="0"/>
              <w:jc w:val="left"/>
              <w:rPr>
                <w:rFonts w:cs="Calibri"/>
                <w:color w:val="000000"/>
                <w:sz w:val="20"/>
                <w:szCs w:val="20"/>
                <w:lang w:val="en-GB" w:eastAsia="en-GB"/>
              </w:rPr>
            </w:pPr>
            <w:r w:rsidRPr="000D6A6D">
              <w:rPr>
                <w:rFonts w:cs="Calibri"/>
                <w:color w:val="000000"/>
                <w:sz w:val="20"/>
                <w:szCs w:val="20"/>
                <w:lang w:val="en-GB" w:eastAsia="en-GB"/>
              </w:rPr>
              <w:t>Introduction to risk management in the public procurement for innovation</w:t>
            </w:r>
          </w:p>
        </w:tc>
        <w:tc>
          <w:tcPr>
            <w:tcW w:w="760" w:type="dxa"/>
            <w:shd w:val="clear" w:color="auto" w:fill="auto"/>
            <w:noWrap/>
            <w:vAlign w:val="center"/>
          </w:tcPr>
          <w:p w14:paraId="0EA9BEAE" w14:textId="7526E9B1" w:rsidR="000D6A6D" w:rsidRPr="000D6A6D" w:rsidRDefault="000D6A6D" w:rsidP="000D6A6D">
            <w:pPr>
              <w:spacing w:after="0"/>
              <w:jc w:val="center"/>
              <w:rPr>
                <w:rFonts w:cs="Calibri"/>
                <w:color w:val="000000"/>
                <w:sz w:val="20"/>
                <w:szCs w:val="20"/>
                <w:lang w:val="en-GB" w:eastAsia="en-GB"/>
              </w:rPr>
            </w:pPr>
            <w:r w:rsidRPr="000D6A6D">
              <w:rPr>
                <w:rFonts w:cs="Calibri"/>
                <w:color w:val="000000"/>
                <w:sz w:val="20"/>
                <w:szCs w:val="20"/>
                <w:lang w:val="en-GB" w:eastAsia="en-GB"/>
              </w:rPr>
              <w:t>2013</w:t>
            </w:r>
          </w:p>
        </w:tc>
        <w:tc>
          <w:tcPr>
            <w:tcW w:w="1058" w:type="dxa"/>
            <w:shd w:val="clear" w:color="auto" w:fill="auto"/>
            <w:noWrap/>
            <w:vAlign w:val="center"/>
          </w:tcPr>
          <w:p w14:paraId="2104DD66" w14:textId="70E02C06" w:rsidR="000D6A6D" w:rsidRPr="000D6A6D" w:rsidRDefault="000D6A6D" w:rsidP="000D6A6D">
            <w:pPr>
              <w:spacing w:after="0"/>
              <w:jc w:val="center"/>
              <w:rPr>
                <w:rFonts w:cs="Calibri"/>
                <w:color w:val="000000"/>
                <w:sz w:val="20"/>
                <w:szCs w:val="20"/>
                <w:lang w:val="en-GB" w:eastAsia="en-GB"/>
              </w:rPr>
            </w:pPr>
            <w:r w:rsidRPr="000D6A6D">
              <w:rPr>
                <w:rFonts w:cs="Calibri"/>
                <w:color w:val="000000"/>
                <w:sz w:val="20"/>
                <w:szCs w:val="20"/>
                <w:lang w:val="en-GB" w:eastAsia="en-GB"/>
              </w:rPr>
              <w:t>English</w:t>
            </w:r>
          </w:p>
        </w:tc>
        <w:tc>
          <w:tcPr>
            <w:tcW w:w="697" w:type="dxa"/>
            <w:shd w:val="clear" w:color="auto" w:fill="auto"/>
            <w:noWrap/>
            <w:vAlign w:val="center"/>
          </w:tcPr>
          <w:p w14:paraId="52AE50C5" w14:textId="6305E4C7" w:rsidR="000D6A6D" w:rsidRPr="000D6A6D" w:rsidRDefault="000D6A6D" w:rsidP="000D6A6D">
            <w:pPr>
              <w:spacing w:after="0"/>
              <w:jc w:val="center"/>
              <w:rPr>
                <w:rFonts w:cs="Calibri"/>
                <w:color w:val="000000"/>
                <w:sz w:val="20"/>
                <w:szCs w:val="20"/>
                <w:lang w:val="en-GB" w:eastAsia="en-GB"/>
              </w:rPr>
            </w:pPr>
            <w:r w:rsidRPr="000D6A6D">
              <w:rPr>
                <w:rFonts w:cs="Calibri"/>
                <w:color w:val="000000"/>
                <w:sz w:val="20"/>
                <w:szCs w:val="20"/>
                <w:lang w:val="en-GB" w:eastAsia="en-GB"/>
              </w:rPr>
              <w:t>14</w:t>
            </w:r>
          </w:p>
        </w:tc>
      </w:tr>
      <w:tr w:rsidR="000D6A6D" w:rsidRPr="00633B8E" w14:paraId="3930D563" w14:textId="77777777" w:rsidTr="000D6A6D">
        <w:trPr>
          <w:trHeight w:val="285"/>
        </w:trPr>
        <w:tc>
          <w:tcPr>
            <w:tcW w:w="741" w:type="dxa"/>
            <w:shd w:val="clear" w:color="auto" w:fill="auto"/>
            <w:noWrap/>
            <w:vAlign w:val="center"/>
          </w:tcPr>
          <w:p w14:paraId="254BC053" w14:textId="2176FD8D" w:rsidR="000D6A6D" w:rsidRPr="000D6A6D" w:rsidRDefault="000D6A6D" w:rsidP="000D6A6D">
            <w:pPr>
              <w:spacing w:after="0"/>
              <w:jc w:val="center"/>
              <w:rPr>
                <w:rFonts w:cs="Calibri"/>
                <w:color w:val="000000"/>
                <w:sz w:val="20"/>
                <w:szCs w:val="20"/>
                <w:lang w:val="en-GB" w:eastAsia="en-GB"/>
              </w:rPr>
            </w:pPr>
            <w:r w:rsidRPr="000D6A6D">
              <w:rPr>
                <w:rFonts w:cs="Calibri"/>
                <w:color w:val="000000"/>
                <w:sz w:val="20"/>
                <w:szCs w:val="20"/>
                <w:lang w:val="en-GB" w:eastAsia="en-GB"/>
              </w:rPr>
              <w:t>EU</w:t>
            </w:r>
          </w:p>
        </w:tc>
        <w:tc>
          <w:tcPr>
            <w:tcW w:w="880" w:type="dxa"/>
            <w:shd w:val="clear" w:color="auto" w:fill="auto"/>
            <w:noWrap/>
            <w:vAlign w:val="center"/>
          </w:tcPr>
          <w:p w14:paraId="661E03D8" w14:textId="6CE9C1BE" w:rsidR="000D6A6D" w:rsidRPr="000D6A6D" w:rsidRDefault="000D6A6D" w:rsidP="000D6A6D">
            <w:pPr>
              <w:spacing w:after="0"/>
              <w:jc w:val="center"/>
              <w:rPr>
                <w:rFonts w:cs="Calibri"/>
                <w:color w:val="000000"/>
                <w:sz w:val="20"/>
                <w:szCs w:val="20"/>
                <w:lang w:val="en-GB" w:eastAsia="en-GB"/>
              </w:rPr>
            </w:pPr>
            <w:r w:rsidRPr="000D6A6D">
              <w:rPr>
                <w:rFonts w:cs="Calibri"/>
                <w:color w:val="000000"/>
                <w:sz w:val="20"/>
                <w:szCs w:val="20"/>
                <w:lang w:val="en-GB" w:eastAsia="en-GB"/>
              </w:rPr>
              <w:t> </w:t>
            </w:r>
          </w:p>
        </w:tc>
        <w:tc>
          <w:tcPr>
            <w:tcW w:w="1800" w:type="dxa"/>
            <w:shd w:val="clear" w:color="auto" w:fill="F2F2F2" w:themeFill="background1" w:themeFillShade="F2"/>
            <w:noWrap/>
            <w:vAlign w:val="center"/>
          </w:tcPr>
          <w:p w14:paraId="2886718D" w14:textId="5EBA86B7" w:rsidR="000D6A6D" w:rsidRPr="000D6A6D" w:rsidRDefault="000D6A6D" w:rsidP="000D6A6D">
            <w:pPr>
              <w:spacing w:after="0"/>
              <w:jc w:val="left"/>
              <w:rPr>
                <w:rFonts w:cs="Calibri"/>
                <w:color w:val="000000"/>
                <w:sz w:val="20"/>
                <w:szCs w:val="20"/>
                <w:lang w:val="en-GB" w:eastAsia="en-GB"/>
              </w:rPr>
            </w:pPr>
            <w:r w:rsidRPr="000D6A6D">
              <w:rPr>
                <w:rFonts w:cs="Calibri"/>
                <w:color w:val="000000"/>
                <w:sz w:val="20"/>
                <w:szCs w:val="20"/>
                <w:lang w:val="en-GB" w:eastAsia="en-GB"/>
              </w:rPr>
              <w:t>Nordic Council of Ministers</w:t>
            </w:r>
          </w:p>
        </w:tc>
        <w:tc>
          <w:tcPr>
            <w:tcW w:w="2612" w:type="dxa"/>
            <w:shd w:val="clear" w:color="auto" w:fill="F2F2F2" w:themeFill="background1" w:themeFillShade="F2"/>
            <w:noWrap/>
            <w:vAlign w:val="center"/>
          </w:tcPr>
          <w:p w14:paraId="48BF0045" w14:textId="34CEFB83" w:rsidR="000D6A6D" w:rsidRPr="000D6A6D" w:rsidRDefault="000D6A6D" w:rsidP="000D6A6D">
            <w:pPr>
              <w:spacing w:after="0"/>
              <w:jc w:val="left"/>
              <w:rPr>
                <w:rFonts w:cs="Calibri"/>
                <w:color w:val="000000"/>
                <w:sz w:val="20"/>
                <w:szCs w:val="20"/>
                <w:lang w:val="en-GB" w:eastAsia="en-GB"/>
              </w:rPr>
            </w:pPr>
            <w:r w:rsidRPr="000D6A6D">
              <w:rPr>
                <w:rFonts w:cs="Calibri"/>
                <w:color w:val="000000"/>
                <w:sz w:val="20"/>
                <w:szCs w:val="20"/>
                <w:lang w:val="en-GB" w:eastAsia="en-GB"/>
              </w:rPr>
              <w:t>Nordic Guideline-Green Public Procurement. How to use environmental management systems and ecolabels in EU tenders</w:t>
            </w:r>
          </w:p>
        </w:tc>
        <w:tc>
          <w:tcPr>
            <w:tcW w:w="760" w:type="dxa"/>
            <w:shd w:val="clear" w:color="auto" w:fill="auto"/>
            <w:noWrap/>
            <w:vAlign w:val="center"/>
          </w:tcPr>
          <w:p w14:paraId="627A2CEF" w14:textId="0393B30D" w:rsidR="000D6A6D" w:rsidRPr="000D6A6D" w:rsidRDefault="000D6A6D" w:rsidP="000D6A6D">
            <w:pPr>
              <w:spacing w:after="0"/>
              <w:jc w:val="center"/>
              <w:rPr>
                <w:rFonts w:cs="Calibri"/>
                <w:color w:val="000000"/>
                <w:sz w:val="20"/>
                <w:szCs w:val="20"/>
                <w:lang w:val="en-GB" w:eastAsia="en-GB"/>
              </w:rPr>
            </w:pPr>
            <w:r w:rsidRPr="000D6A6D">
              <w:rPr>
                <w:rFonts w:cs="Calibri"/>
                <w:color w:val="000000"/>
                <w:sz w:val="20"/>
                <w:szCs w:val="20"/>
                <w:lang w:val="en-GB" w:eastAsia="en-GB"/>
              </w:rPr>
              <w:t>2017</w:t>
            </w:r>
          </w:p>
        </w:tc>
        <w:tc>
          <w:tcPr>
            <w:tcW w:w="1058" w:type="dxa"/>
            <w:shd w:val="clear" w:color="auto" w:fill="auto"/>
            <w:noWrap/>
            <w:vAlign w:val="center"/>
          </w:tcPr>
          <w:p w14:paraId="041AACD0" w14:textId="5448A0C2" w:rsidR="000D6A6D" w:rsidRPr="000D6A6D" w:rsidRDefault="000D6A6D" w:rsidP="000D6A6D">
            <w:pPr>
              <w:spacing w:after="0"/>
              <w:jc w:val="center"/>
              <w:rPr>
                <w:rFonts w:cs="Calibri"/>
                <w:color w:val="000000"/>
                <w:sz w:val="20"/>
                <w:szCs w:val="20"/>
                <w:lang w:val="en-GB" w:eastAsia="en-GB"/>
              </w:rPr>
            </w:pPr>
            <w:r w:rsidRPr="000D6A6D">
              <w:rPr>
                <w:rFonts w:cs="Calibri"/>
                <w:color w:val="000000"/>
                <w:sz w:val="20"/>
                <w:szCs w:val="20"/>
                <w:lang w:val="en-GB" w:eastAsia="en-GB"/>
              </w:rPr>
              <w:t>English</w:t>
            </w:r>
          </w:p>
        </w:tc>
        <w:tc>
          <w:tcPr>
            <w:tcW w:w="697" w:type="dxa"/>
            <w:shd w:val="clear" w:color="auto" w:fill="auto"/>
            <w:noWrap/>
            <w:vAlign w:val="center"/>
          </w:tcPr>
          <w:p w14:paraId="0E644ED4" w14:textId="014C24AC" w:rsidR="000D6A6D" w:rsidRPr="000D6A6D" w:rsidRDefault="000D6A6D" w:rsidP="000D6A6D">
            <w:pPr>
              <w:spacing w:after="0"/>
              <w:jc w:val="center"/>
              <w:rPr>
                <w:rFonts w:cs="Calibri"/>
                <w:color w:val="000000"/>
                <w:sz w:val="20"/>
                <w:szCs w:val="20"/>
                <w:lang w:val="en-GB" w:eastAsia="en-GB"/>
              </w:rPr>
            </w:pPr>
            <w:r w:rsidRPr="000D6A6D">
              <w:rPr>
                <w:rFonts w:cs="Calibri"/>
                <w:color w:val="000000"/>
                <w:sz w:val="20"/>
                <w:szCs w:val="20"/>
                <w:lang w:val="en-GB" w:eastAsia="en-GB"/>
              </w:rPr>
              <w:t>40</w:t>
            </w:r>
          </w:p>
        </w:tc>
      </w:tr>
      <w:tr w:rsidR="000D6A6D" w:rsidRPr="00633B8E" w14:paraId="0B08D401" w14:textId="77777777" w:rsidTr="000D6A6D">
        <w:trPr>
          <w:trHeight w:val="285"/>
        </w:trPr>
        <w:tc>
          <w:tcPr>
            <w:tcW w:w="741" w:type="dxa"/>
            <w:shd w:val="clear" w:color="auto" w:fill="auto"/>
            <w:noWrap/>
            <w:vAlign w:val="center"/>
          </w:tcPr>
          <w:p w14:paraId="33799459" w14:textId="6CB9E721" w:rsidR="000D6A6D" w:rsidRPr="000D6A6D" w:rsidRDefault="000D6A6D" w:rsidP="000D6A6D">
            <w:pPr>
              <w:spacing w:after="0"/>
              <w:jc w:val="center"/>
              <w:rPr>
                <w:rFonts w:cs="Calibri"/>
                <w:color w:val="000000"/>
                <w:sz w:val="20"/>
                <w:szCs w:val="20"/>
                <w:lang w:val="en-GB" w:eastAsia="en-GB"/>
              </w:rPr>
            </w:pPr>
            <w:r w:rsidRPr="000D6A6D">
              <w:rPr>
                <w:rFonts w:cs="Calibri"/>
                <w:color w:val="000000"/>
                <w:sz w:val="20"/>
                <w:szCs w:val="20"/>
                <w:lang w:val="en-GB" w:eastAsia="en-GB"/>
              </w:rPr>
              <w:t>EU</w:t>
            </w:r>
          </w:p>
        </w:tc>
        <w:tc>
          <w:tcPr>
            <w:tcW w:w="880" w:type="dxa"/>
            <w:shd w:val="clear" w:color="auto" w:fill="auto"/>
            <w:noWrap/>
            <w:vAlign w:val="center"/>
          </w:tcPr>
          <w:p w14:paraId="5A3CDE5E" w14:textId="32E4C2BE" w:rsidR="000D6A6D" w:rsidRPr="000D6A6D" w:rsidRDefault="000D6A6D" w:rsidP="000D6A6D">
            <w:pPr>
              <w:spacing w:after="0"/>
              <w:jc w:val="center"/>
              <w:rPr>
                <w:rFonts w:cs="Calibri"/>
                <w:color w:val="000000"/>
                <w:sz w:val="20"/>
                <w:szCs w:val="20"/>
                <w:lang w:val="en-GB" w:eastAsia="en-GB"/>
              </w:rPr>
            </w:pPr>
            <w:r w:rsidRPr="000D6A6D">
              <w:rPr>
                <w:rFonts w:cs="Calibri"/>
                <w:color w:val="000000"/>
                <w:sz w:val="20"/>
                <w:szCs w:val="20"/>
                <w:lang w:val="en-GB" w:eastAsia="en-GB"/>
              </w:rPr>
              <w:t> </w:t>
            </w:r>
          </w:p>
        </w:tc>
        <w:tc>
          <w:tcPr>
            <w:tcW w:w="1800" w:type="dxa"/>
            <w:shd w:val="clear" w:color="auto" w:fill="F2F2F2" w:themeFill="background1" w:themeFillShade="F2"/>
            <w:noWrap/>
            <w:vAlign w:val="center"/>
          </w:tcPr>
          <w:p w14:paraId="6C2B934A" w14:textId="0D0FC047" w:rsidR="000D6A6D" w:rsidRPr="000D6A6D" w:rsidRDefault="000D6A6D" w:rsidP="000D6A6D">
            <w:pPr>
              <w:spacing w:after="0"/>
              <w:jc w:val="left"/>
              <w:rPr>
                <w:rFonts w:cs="Calibri"/>
                <w:color w:val="000000"/>
                <w:sz w:val="20"/>
                <w:szCs w:val="20"/>
                <w:lang w:val="en-GB" w:eastAsia="en-GB"/>
              </w:rPr>
            </w:pPr>
            <w:r w:rsidRPr="000D6A6D">
              <w:rPr>
                <w:rFonts w:cs="Calibri"/>
                <w:color w:val="000000"/>
                <w:sz w:val="20"/>
                <w:szCs w:val="20"/>
                <w:lang w:val="en-GB" w:eastAsia="en-GB"/>
              </w:rPr>
              <w:t>ICLEI</w:t>
            </w:r>
          </w:p>
        </w:tc>
        <w:tc>
          <w:tcPr>
            <w:tcW w:w="2612" w:type="dxa"/>
            <w:shd w:val="clear" w:color="auto" w:fill="F2F2F2" w:themeFill="background1" w:themeFillShade="F2"/>
            <w:noWrap/>
            <w:vAlign w:val="center"/>
          </w:tcPr>
          <w:p w14:paraId="5EBE613C" w14:textId="305021AF" w:rsidR="000D6A6D" w:rsidRPr="000D6A6D" w:rsidRDefault="000D6A6D" w:rsidP="000D6A6D">
            <w:pPr>
              <w:spacing w:after="0"/>
              <w:jc w:val="left"/>
              <w:rPr>
                <w:rFonts w:cs="Calibri"/>
                <w:color w:val="000000"/>
                <w:sz w:val="20"/>
                <w:szCs w:val="20"/>
                <w:lang w:val="en-GB" w:eastAsia="en-GB"/>
              </w:rPr>
            </w:pPr>
            <w:r w:rsidRPr="000D6A6D">
              <w:rPr>
                <w:rFonts w:cs="Calibri"/>
                <w:color w:val="000000"/>
                <w:sz w:val="20"/>
                <w:szCs w:val="20"/>
                <w:lang w:val="en-GB" w:eastAsia="en-GB"/>
              </w:rPr>
              <w:t>RESPIRO Guide on socially responsible procurement of building construction works</w:t>
            </w:r>
          </w:p>
        </w:tc>
        <w:tc>
          <w:tcPr>
            <w:tcW w:w="760" w:type="dxa"/>
            <w:shd w:val="clear" w:color="auto" w:fill="auto"/>
            <w:noWrap/>
            <w:vAlign w:val="center"/>
          </w:tcPr>
          <w:p w14:paraId="48A5359B" w14:textId="0D2911C4" w:rsidR="000D6A6D" w:rsidRPr="000D6A6D" w:rsidRDefault="000D6A6D" w:rsidP="000D6A6D">
            <w:pPr>
              <w:spacing w:after="0"/>
              <w:jc w:val="center"/>
              <w:rPr>
                <w:rFonts w:cs="Calibri"/>
                <w:color w:val="000000"/>
                <w:sz w:val="20"/>
                <w:szCs w:val="20"/>
                <w:lang w:val="en-GB" w:eastAsia="en-GB"/>
              </w:rPr>
            </w:pPr>
            <w:r w:rsidRPr="000D6A6D">
              <w:rPr>
                <w:rFonts w:cs="Calibri"/>
                <w:color w:val="000000"/>
                <w:sz w:val="20"/>
                <w:szCs w:val="20"/>
                <w:lang w:val="en-GB" w:eastAsia="en-GB"/>
              </w:rPr>
              <w:t>2007</w:t>
            </w:r>
          </w:p>
        </w:tc>
        <w:tc>
          <w:tcPr>
            <w:tcW w:w="1058" w:type="dxa"/>
            <w:shd w:val="clear" w:color="auto" w:fill="auto"/>
            <w:noWrap/>
            <w:vAlign w:val="center"/>
          </w:tcPr>
          <w:p w14:paraId="050649FD" w14:textId="7B9B41D9" w:rsidR="000D6A6D" w:rsidRPr="000D6A6D" w:rsidRDefault="000D6A6D" w:rsidP="000D6A6D">
            <w:pPr>
              <w:spacing w:after="0"/>
              <w:jc w:val="center"/>
              <w:rPr>
                <w:rFonts w:cs="Calibri"/>
                <w:color w:val="000000"/>
                <w:sz w:val="20"/>
                <w:szCs w:val="20"/>
                <w:lang w:val="en-GB" w:eastAsia="en-GB"/>
              </w:rPr>
            </w:pPr>
            <w:r w:rsidRPr="000D6A6D">
              <w:rPr>
                <w:rFonts w:cs="Calibri"/>
                <w:color w:val="000000"/>
                <w:sz w:val="20"/>
                <w:szCs w:val="20"/>
                <w:lang w:val="en-GB" w:eastAsia="en-GB"/>
              </w:rPr>
              <w:t>English</w:t>
            </w:r>
          </w:p>
        </w:tc>
        <w:tc>
          <w:tcPr>
            <w:tcW w:w="697" w:type="dxa"/>
            <w:shd w:val="clear" w:color="auto" w:fill="auto"/>
            <w:noWrap/>
            <w:vAlign w:val="center"/>
          </w:tcPr>
          <w:p w14:paraId="5D5117BF" w14:textId="0E3A2423" w:rsidR="000D6A6D" w:rsidRPr="000D6A6D" w:rsidRDefault="000D6A6D" w:rsidP="000D6A6D">
            <w:pPr>
              <w:spacing w:after="0"/>
              <w:jc w:val="center"/>
              <w:rPr>
                <w:rFonts w:cs="Calibri"/>
                <w:color w:val="000000"/>
                <w:sz w:val="20"/>
                <w:szCs w:val="20"/>
                <w:lang w:val="en-GB" w:eastAsia="en-GB"/>
              </w:rPr>
            </w:pPr>
            <w:r w:rsidRPr="000D6A6D">
              <w:rPr>
                <w:rFonts w:cs="Calibri"/>
                <w:color w:val="000000"/>
                <w:sz w:val="20"/>
                <w:szCs w:val="20"/>
                <w:lang w:val="en-GB" w:eastAsia="en-GB"/>
              </w:rPr>
              <w:t>22</w:t>
            </w:r>
          </w:p>
        </w:tc>
      </w:tr>
      <w:tr w:rsidR="000D6A6D" w:rsidRPr="00633B8E" w14:paraId="0E8BE5F8" w14:textId="77777777" w:rsidTr="000D6A6D">
        <w:trPr>
          <w:trHeight w:val="285"/>
        </w:trPr>
        <w:tc>
          <w:tcPr>
            <w:tcW w:w="741" w:type="dxa"/>
            <w:shd w:val="clear" w:color="auto" w:fill="auto"/>
            <w:noWrap/>
            <w:vAlign w:val="center"/>
          </w:tcPr>
          <w:p w14:paraId="3CF1FD3D" w14:textId="280200DC" w:rsidR="000D6A6D" w:rsidRPr="000D6A6D" w:rsidRDefault="000D6A6D" w:rsidP="000D6A6D">
            <w:pPr>
              <w:spacing w:after="0"/>
              <w:jc w:val="center"/>
              <w:rPr>
                <w:rFonts w:cs="Calibri"/>
                <w:color w:val="000000"/>
                <w:sz w:val="20"/>
                <w:szCs w:val="20"/>
                <w:lang w:val="en-GB" w:eastAsia="en-GB"/>
              </w:rPr>
            </w:pPr>
            <w:r w:rsidRPr="000D6A6D">
              <w:rPr>
                <w:rFonts w:cs="Calibri"/>
                <w:color w:val="000000"/>
                <w:sz w:val="20"/>
                <w:szCs w:val="20"/>
                <w:lang w:val="en-GB" w:eastAsia="en-GB"/>
              </w:rPr>
              <w:t>EU</w:t>
            </w:r>
          </w:p>
        </w:tc>
        <w:tc>
          <w:tcPr>
            <w:tcW w:w="880" w:type="dxa"/>
            <w:shd w:val="clear" w:color="auto" w:fill="auto"/>
            <w:noWrap/>
            <w:vAlign w:val="center"/>
          </w:tcPr>
          <w:p w14:paraId="2A8CDE62" w14:textId="6FE7C060" w:rsidR="000D6A6D" w:rsidRPr="000D6A6D" w:rsidRDefault="000D6A6D" w:rsidP="000D6A6D">
            <w:pPr>
              <w:spacing w:after="0"/>
              <w:jc w:val="center"/>
              <w:rPr>
                <w:rFonts w:cs="Calibri"/>
                <w:color w:val="000000"/>
                <w:sz w:val="20"/>
                <w:szCs w:val="20"/>
                <w:lang w:val="en-GB" w:eastAsia="en-GB"/>
              </w:rPr>
            </w:pPr>
            <w:r w:rsidRPr="000D6A6D">
              <w:rPr>
                <w:rFonts w:cs="Calibri"/>
                <w:color w:val="000000"/>
                <w:sz w:val="20"/>
                <w:szCs w:val="20"/>
                <w:lang w:val="en-GB" w:eastAsia="en-GB"/>
              </w:rPr>
              <w:t> </w:t>
            </w:r>
          </w:p>
        </w:tc>
        <w:tc>
          <w:tcPr>
            <w:tcW w:w="1800" w:type="dxa"/>
            <w:shd w:val="clear" w:color="auto" w:fill="F2F2F2" w:themeFill="background1" w:themeFillShade="F2"/>
            <w:noWrap/>
            <w:vAlign w:val="center"/>
          </w:tcPr>
          <w:p w14:paraId="793C2B8B" w14:textId="28CC1584" w:rsidR="000D6A6D" w:rsidRPr="000D6A6D" w:rsidRDefault="000D6A6D" w:rsidP="000D6A6D">
            <w:pPr>
              <w:spacing w:after="0"/>
              <w:jc w:val="left"/>
              <w:rPr>
                <w:rFonts w:cs="Calibri"/>
                <w:color w:val="000000"/>
                <w:sz w:val="20"/>
                <w:szCs w:val="20"/>
                <w:lang w:val="en-GB" w:eastAsia="en-GB"/>
              </w:rPr>
            </w:pPr>
            <w:r w:rsidRPr="000D6A6D">
              <w:rPr>
                <w:rFonts w:cs="Calibri"/>
                <w:color w:val="000000"/>
                <w:sz w:val="20"/>
                <w:szCs w:val="20"/>
                <w:lang w:val="en-GB" w:eastAsia="en-GB"/>
              </w:rPr>
              <w:t xml:space="preserve">Water </w:t>
            </w:r>
            <w:proofErr w:type="spellStart"/>
            <w:r w:rsidRPr="000D6A6D">
              <w:rPr>
                <w:rFonts w:cs="Calibri"/>
                <w:color w:val="000000"/>
                <w:sz w:val="20"/>
                <w:szCs w:val="20"/>
                <w:lang w:val="en-GB" w:eastAsia="en-GB"/>
              </w:rPr>
              <w:t>PiPP</w:t>
            </w:r>
            <w:proofErr w:type="spellEnd"/>
            <w:r w:rsidRPr="000D6A6D">
              <w:rPr>
                <w:rFonts w:cs="Calibri"/>
                <w:color w:val="000000"/>
                <w:sz w:val="20"/>
                <w:szCs w:val="20"/>
                <w:lang w:val="en-GB" w:eastAsia="en-GB"/>
              </w:rPr>
              <w:t xml:space="preserve"> Consortium</w:t>
            </w:r>
          </w:p>
        </w:tc>
        <w:tc>
          <w:tcPr>
            <w:tcW w:w="2612" w:type="dxa"/>
            <w:shd w:val="clear" w:color="auto" w:fill="F2F2F2" w:themeFill="background1" w:themeFillShade="F2"/>
            <w:noWrap/>
            <w:vAlign w:val="center"/>
          </w:tcPr>
          <w:p w14:paraId="145F5A73" w14:textId="38623F7F" w:rsidR="000D6A6D" w:rsidRPr="000D6A6D" w:rsidRDefault="000D6A6D" w:rsidP="000D6A6D">
            <w:pPr>
              <w:spacing w:after="0"/>
              <w:jc w:val="left"/>
              <w:rPr>
                <w:rFonts w:cs="Calibri"/>
                <w:color w:val="000000"/>
                <w:sz w:val="20"/>
                <w:szCs w:val="20"/>
                <w:lang w:val="en-GB" w:eastAsia="en-GB"/>
              </w:rPr>
            </w:pPr>
            <w:r w:rsidRPr="000D6A6D">
              <w:rPr>
                <w:rFonts w:cs="Calibri"/>
                <w:color w:val="000000"/>
                <w:sz w:val="20"/>
                <w:szCs w:val="20"/>
                <w:lang w:val="en-GB" w:eastAsia="en-GB"/>
              </w:rPr>
              <w:t>How-to guide for implementation of innovation oriented procurement</w:t>
            </w:r>
          </w:p>
        </w:tc>
        <w:tc>
          <w:tcPr>
            <w:tcW w:w="760" w:type="dxa"/>
            <w:shd w:val="clear" w:color="auto" w:fill="auto"/>
            <w:noWrap/>
            <w:vAlign w:val="center"/>
          </w:tcPr>
          <w:p w14:paraId="291DB76F" w14:textId="2C2ABD1C" w:rsidR="000D6A6D" w:rsidRPr="000D6A6D" w:rsidRDefault="000D6A6D" w:rsidP="000D6A6D">
            <w:pPr>
              <w:spacing w:after="0"/>
              <w:jc w:val="center"/>
              <w:rPr>
                <w:rFonts w:cs="Calibri"/>
                <w:color w:val="000000"/>
                <w:sz w:val="20"/>
                <w:szCs w:val="20"/>
                <w:lang w:val="en-GB" w:eastAsia="en-GB"/>
              </w:rPr>
            </w:pPr>
            <w:r w:rsidRPr="000D6A6D">
              <w:rPr>
                <w:rFonts w:cs="Calibri"/>
                <w:color w:val="000000"/>
                <w:sz w:val="20"/>
                <w:szCs w:val="20"/>
                <w:lang w:val="en-GB" w:eastAsia="en-GB"/>
              </w:rPr>
              <w:t>2015</w:t>
            </w:r>
          </w:p>
        </w:tc>
        <w:tc>
          <w:tcPr>
            <w:tcW w:w="1058" w:type="dxa"/>
            <w:shd w:val="clear" w:color="auto" w:fill="auto"/>
            <w:noWrap/>
            <w:vAlign w:val="center"/>
          </w:tcPr>
          <w:p w14:paraId="7412E600" w14:textId="7EA5AA11" w:rsidR="000D6A6D" w:rsidRPr="000D6A6D" w:rsidRDefault="000D6A6D" w:rsidP="000D6A6D">
            <w:pPr>
              <w:spacing w:after="0"/>
              <w:jc w:val="center"/>
              <w:rPr>
                <w:rFonts w:cs="Calibri"/>
                <w:color w:val="000000"/>
                <w:sz w:val="20"/>
                <w:szCs w:val="20"/>
                <w:lang w:val="en-GB" w:eastAsia="en-GB"/>
              </w:rPr>
            </w:pPr>
            <w:r w:rsidRPr="000D6A6D">
              <w:rPr>
                <w:rFonts w:cs="Calibri"/>
                <w:color w:val="000000"/>
                <w:sz w:val="20"/>
                <w:szCs w:val="20"/>
                <w:lang w:val="en-GB" w:eastAsia="en-GB"/>
              </w:rPr>
              <w:t>English</w:t>
            </w:r>
          </w:p>
        </w:tc>
        <w:tc>
          <w:tcPr>
            <w:tcW w:w="697" w:type="dxa"/>
            <w:shd w:val="clear" w:color="auto" w:fill="auto"/>
            <w:noWrap/>
            <w:vAlign w:val="center"/>
          </w:tcPr>
          <w:p w14:paraId="140E958C" w14:textId="347A58A5" w:rsidR="000D6A6D" w:rsidRPr="000D6A6D" w:rsidRDefault="000D6A6D" w:rsidP="000D6A6D">
            <w:pPr>
              <w:spacing w:after="0"/>
              <w:jc w:val="center"/>
              <w:rPr>
                <w:rFonts w:cs="Calibri"/>
                <w:color w:val="000000"/>
                <w:sz w:val="20"/>
                <w:szCs w:val="20"/>
                <w:lang w:val="en-GB" w:eastAsia="en-GB"/>
              </w:rPr>
            </w:pPr>
            <w:r w:rsidRPr="000D6A6D">
              <w:rPr>
                <w:rFonts w:cs="Calibri"/>
                <w:color w:val="000000"/>
                <w:sz w:val="20"/>
                <w:szCs w:val="20"/>
                <w:lang w:val="en-GB" w:eastAsia="en-GB"/>
              </w:rPr>
              <w:t>16</w:t>
            </w:r>
          </w:p>
        </w:tc>
      </w:tr>
      <w:tr w:rsidR="000D6A6D" w:rsidRPr="00633B8E" w14:paraId="4BAC3C86" w14:textId="77777777" w:rsidTr="000D6A6D">
        <w:trPr>
          <w:trHeight w:val="285"/>
        </w:trPr>
        <w:tc>
          <w:tcPr>
            <w:tcW w:w="741" w:type="dxa"/>
            <w:shd w:val="clear" w:color="auto" w:fill="auto"/>
            <w:noWrap/>
            <w:vAlign w:val="center"/>
          </w:tcPr>
          <w:p w14:paraId="2987E1BB" w14:textId="299AC130" w:rsidR="000D6A6D" w:rsidRPr="000D6A6D" w:rsidRDefault="000D6A6D" w:rsidP="000D6A6D">
            <w:pPr>
              <w:spacing w:after="0"/>
              <w:jc w:val="center"/>
              <w:rPr>
                <w:rFonts w:cs="Calibri"/>
                <w:color w:val="000000"/>
                <w:sz w:val="20"/>
                <w:szCs w:val="20"/>
                <w:lang w:val="en-GB" w:eastAsia="en-GB"/>
              </w:rPr>
            </w:pPr>
            <w:r w:rsidRPr="000D6A6D">
              <w:rPr>
                <w:rFonts w:cs="Calibri"/>
                <w:color w:val="000000"/>
                <w:sz w:val="20"/>
                <w:szCs w:val="20"/>
                <w:lang w:val="en-GB" w:eastAsia="en-GB"/>
              </w:rPr>
              <w:t>EU</w:t>
            </w:r>
          </w:p>
        </w:tc>
        <w:tc>
          <w:tcPr>
            <w:tcW w:w="880" w:type="dxa"/>
            <w:shd w:val="clear" w:color="auto" w:fill="auto"/>
            <w:noWrap/>
            <w:vAlign w:val="center"/>
          </w:tcPr>
          <w:p w14:paraId="5CEB9F2B" w14:textId="30F2267B" w:rsidR="000D6A6D" w:rsidRPr="000D6A6D" w:rsidRDefault="000D6A6D" w:rsidP="000D6A6D">
            <w:pPr>
              <w:spacing w:after="0"/>
              <w:jc w:val="center"/>
              <w:rPr>
                <w:rFonts w:cs="Calibri"/>
                <w:color w:val="000000"/>
                <w:sz w:val="20"/>
                <w:szCs w:val="20"/>
                <w:lang w:val="en-GB" w:eastAsia="en-GB"/>
              </w:rPr>
            </w:pPr>
            <w:r w:rsidRPr="000D6A6D">
              <w:rPr>
                <w:rFonts w:cs="Calibri"/>
                <w:color w:val="000000"/>
                <w:sz w:val="20"/>
                <w:szCs w:val="20"/>
                <w:lang w:val="en-GB" w:eastAsia="en-GB"/>
              </w:rPr>
              <w:t> </w:t>
            </w:r>
          </w:p>
        </w:tc>
        <w:tc>
          <w:tcPr>
            <w:tcW w:w="1800" w:type="dxa"/>
            <w:shd w:val="clear" w:color="auto" w:fill="F2F2F2" w:themeFill="background1" w:themeFillShade="F2"/>
            <w:noWrap/>
            <w:vAlign w:val="center"/>
          </w:tcPr>
          <w:p w14:paraId="56462576" w14:textId="54BB0091" w:rsidR="000D6A6D" w:rsidRPr="000D6A6D" w:rsidRDefault="000D6A6D" w:rsidP="000D6A6D">
            <w:pPr>
              <w:spacing w:after="0"/>
              <w:jc w:val="left"/>
              <w:rPr>
                <w:rFonts w:cs="Calibri"/>
                <w:color w:val="000000"/>
                <w:sz w:val="20"/>
                <w:szCs w:val="20"/>
                <w:lang w:val="en-GB" w:eastAsia="en-GB"/>
              </w:rPr>
            </w:pPr>
            <w:r w:rsidRPr="000D6A6D">
              <w:rPr>
                <w:rFonts w:cs="Calibri"/>
                <w:color w:val="000000"/>
                <w:sz w:val="20"/>
                <w:szCs w:val="20"/>
                <w:lang w:val="en-GB" w:eastAsia="en-GB"/>
              </w:rPr>
              <w:t>Clean Fleets Project</w:t>
            </w:r>
          </w:p>
        </w:tc>
        <w:tc>
          <w:tcPr>
            <w:tcW w:w="2612" w:type="dxa"/>
            <w:shd w:val="clear" w:color="auto" w:fill="F2F2F2" w:themeFill="background1" w:themeFillShade="F2"/>
            <w:noWrap/>
            <w:vAlign w:val="center"/>
          </w:tcPr>
          <w:p w14:paraId="5C180ED6" w14:textId="2511AA3F" w:rsidR="000D6A6D" w:rsidRPr="000D6A6D" w:rsidRDefault="000D6A6D" w:rsidP="000D6A6D">
            <w:pPr>
              <w:spacing w:after="0"/>
              <w:jc w:val="left"/>
              <w:rPr>
                <w:rFonts w:cs="Calibri"/>
                <w:color w:val="000000"/>
                <w:sz w:val="20"/>
                <w:szCs w:val="20"/>
                <w:lang w:val="en-GB" w:eastAsia="en-GB"/>
              </w:rPr>
            </w:pPr>
            <w:r w:rsidRPr="000D6A6D">
              <w:rPr>
                <w:rFonts w:cs="Calibri"/>
                <w:color w:val="000000"/>
                <w:sz w:val="20"/>
                <w:szCs w:val="20"/>
                <w:lang w:val="en-GB" w:eastAsia="en-GB"/>
              </w:rPr>
              <w:t>Procuring clean and efficient road vehicles - A clean fleets guide</w:t>
            </w:r>
          </w:p>
        </w:tc>
        <w:tc>
          <w:tcPr>
            <w:tcW w:w="760" w:type="dxa"/>
            <w:shd w:val="clear" w:color="auto" w:fill="auto"/>
            <w:noWrap/>
            <w:vAlign w:val="center"/>
          </w:tcPr>
          <w:p w14:paraId="21FE01F5" w14:textId="31BCF81F" w:rsidR="000D6A6D" w:rsidRPr="000D6A6D" w:rsidRDefault="000D6A6D" w:rsidP="000D6A6D">
            <w:pPr>
              <w:spacing w:after="0"/>
              <w:jc w:val="center"/>
              <w:rPr>
                <w:rFonts w:cs="Calibri"/>
                <w:color w:val="000000"/>
                <w:sz w:val="20"/>
                <w:szCs w:val="20"/>
                <w:lang w:val="en-GB" w:eastAsia="en-GB"/>
              </w:rPr>
            </w:pPr>
            <w:r w:rsidRPr="000D6A6D">
              <w:rPr>
                <w:rFonts w:cs="Calibri"/>
                <w:color w:val="000000"/>
                <w:sz w:val="20"/>
                <w:szCs w:val="20"/>
                <w:lang w:val="en-GB" w:eastAsia="en-GB"/>
              </w:rPr>
              <w:t>2014</w:t>
            </w:r>
          </w:p>
        </w:tc>
        <w:tc>
          <w:tcPr>
            <w:tcW w:w="1058" w:type="dxa"/>
            <w:shd w:val="clear" w:color="auto" w:fill="auto"/>
            <w:noWrap/>
            <w:vAlign w:val="center"/>
          </w:tcPr>
          <w:p w14:paraId="289DE228" w14:textId="398790CF" w:rsidR="000D6A6D" w:rsidRPr="000D6A6D" w:rsidRDefault="000D6A6D" w:rsidP="000D6A6D">
            <w:pPr>
              <w:spacing w:after="0"/>
              <w:jc w:val="center"/>
              <w:rPr>
                <w:rFonts w:cs="Calibri"/>
                <w:color w:val="000000"/>
                <w:sz w:val="20"/>
                <w:szCs w:val="20"/>
                <w:lang w:val="en-GB" w:eastAsia="en-GB"/>
              </w:rPr>
            </w:pPr>
            <w:r w:rsidRPr="000D6A6D">
              <w:rPr>
                <w:rFonts w:cs="Calibri"/>
                <w:color w:val="000000"/>
                <w:sz w:val="20"/>
                <w:szCs w:val="20"/>
                <w:lang w:val="en-GB" w:eastAsia="en-GB"/>
              </w:rPr>
              <w:t>English</w:t>
            </w:r>
          </w:p>
        </w:tc>
        <w:tc>
          <w:tcPr>
            <w:tcW w:w="697" w:type="dxa"/>
            <w:shd w:val="clear" w:color="auto" w:fill="auto"/>
            <w:noWrap/>
            <w:vAlign w:val="center"/>
          </w:tcPr>
          <w:p w14:paraId="4BF9DD51" w14:textId="20CB1CFC" w:rsidR="000D6A6D" w:rsidRPr="000D6A6D" w:rsidRDefault="000D6A6D" w:rsidP="000D6A6D">
            <w:pPr>
              <w:spacing w:after="0"/>
              <w:jc w:val="center"/>
              <w:rPr>
                <w:rFonts w:cs="Calibri"/>
                <w:color w:val="000000"/>
                <w:sz w:val="20"/>
                <w:szCs w:val="20"/>
                <w:lang w:val="en-GB" w:eastAsia="en-GB"/>
              </w:rPr>
            </w:pPr>
            <w:r w:rsidRPr="000D6A6D">
              <w:rPr>
                <w:rFonts w:cs="Calibri"/>
                <w:color w:val="000000"/>
                <w:sz w:val="20"/>
                <w:szCs w:val="20"/>
                <w:lang w:val="en-GB" w:eastAsia="en-GB"/>
              </w:rPr>
              <w:t>36</w:t>
            </w:r>
          </w:p>
        </w:tc>
      </w:tr>
      <w:tr w:rsidR="000D6A6D" w:rsidRPr="00633B8E" w14:paraId="51CD36BE" w14:textId="77777777" w:rsidTr="000D6A6D">
        <w:trPr>
          <w:trHeight w:val="285"/>
        </w:trPr>
        <w:tc>
          <w:tcPr>
            <w:tcW w:w="741" w:type="dxa"/>
            <w:shd w:val="clear" w:color="auto" w:fill="auto"/>
            <w:noWrap/>
            <w:vAlign w:val="center"/>
          </w:tcPr>
          <w:p w14:paraId="1E897484" w14:textId="48BA040B" w:rsidR="000D6A6D" w:rsidRPr="000D6A6D" w:rsidRDefault="000D6A6D" w:rsidP="000D6A6D">
            <w:pPr>
              <w:spacing w:after="0"/>
              <w:jc w:val="center"/>
              <w:rPr>
                <w:rFonts w:cs="Calibri"/>
                <w:color w:val="000000"/>
                <w:sz w:val="20"/>
                <w:szCs w:val="20"/>
                <w:lang w:val="en-GB" w:eastAsia="en-GB"/>
              </w:rPr>
            </w:pPr>
            <w:r w:rsidRPr="000D6A6D">
              <w:rPr>
                <w:rFonts w:cs="Calibri"/>
                <w:color w:val="000000"/>
                <w:sz w:val="20"/>
                <w:szCs w:val="20"/>
                <w:lang w:val="en-GB" w:eastAsia="en-GB"/>
              </w:rPr>
              <w:t>EU</w:t>
            </w:r>
          </w:p>
        </w:tc>
        <w:tc>
          <w:tcPr>
            <w:tcW w:w="880" w:type="dxa"/>
            <w:shd w:val="clear" w:color="auto" w:fill="auto"/>
            <w:noWrap/>
            <w:vAlign w:val="center"/>
          </w:tcPr>
          <w:p w14:paraId="1A479DDC" w14:textId="2339FEDA" w:rsidR="000D6A6D" w:rsidRPr="000D6A6D" w:rsidRDefault="000D6A6D" w:rsidP="000D6A6D">
            <w:pPr>
              <w:spacing w:after="0"/>
              <w:jc w:val="center"/>
              <w:rPr>
                <w:rFonts w:cs="Calibri"/>
                <w:color w:val="000000"/>
                <w:sz w:val="20"/>
                <w:szCs w:val="20"/>
                <w:lang w:val="en-GB" w:eastAsia="en-GB"/>
              </w:rPr>
            </w:pPr>
            <w:r w:rsidRPr="000D6A6D">
              <w:rPr>
                <w:rFonts w:cs="Calibri"/>
                <w:color w:val="000000"/>
                <w:sz w:val="20"/>
                <w:szCs w:val="20"/>
                <w:lang w:val="en-GB" w:eastAsia="en-GB"/>
              </w:rPr>
              <w:t> </w:t>
            </w:r>
          </w:p>
        </w:tc>
        <w:tc>
          <w:tcPr>
            <w:tcW w:w="1800" w:type="dxa"/>
            <w:shd w:val="clear" w:color="auto" w:fill="F2F2F2" w:themeFill="background1" w:themeFillShade="F2"/>
            <w:noWrap/>
            <w:vAlign w:val="center"/>
          </w:tcPr>
          <w:p w14:paraId="487FB359" w14:textId="02F2B768" w:rsidR="000D6A6D" w:rsidRPr="000D6A6D" w:rsidRDefault="000D6A6D" w:rsidP="000D6A6D">
            <w:pPr>
              <w:spacing w:after="0"/>
              <w:jc w:val="left"/>
              <w:rPr>
                <w:rFonts w:cs="Calibri"/>
                <w:color w:val="000000"/>
                <w:sz w:val="20"/>
                <w:szCs w:val="20"/>
                <w:lang w:val="en-GB" w:eastAsia="en-GB"/>
              </w:rPr>
            </w:pPr>
            <w:r w:rsidRPr="000D6A6D">
              <w:rPr>
                <w:rFonts w:cs="Calibri"/>
                <w:color w:val="000000"/>
                <w:sz w:val="20"/>
                <w:szCs w:val="20"/>
                <w:lang w:val="en-GB" w:eastAsia="en-GB"/>
              </w:rPr>
              <w:t xml:space="preserve">Plastic ZERO-Public private </w:t>
            </w:r>
            <w:proofErr w:type="spellStart"/>
            <w:r w:rsidRPr="000D6A6D">
              <w:rPr>
                <w:rFonts w:cs="Calibri"/>
                <w:color w:val="000000"/>
                <w:sz w:val="20"/>
                <w:szCs w:val="20"/>
                <w:lang w:val="en-GB" w:eastAsia="en-GB"/>
              </w:rPr>
              <w:t>cooperations</w:t>
            </w:r>
            <w:proofErr w:type="spellEnd"/>
            <w:r w:rsidRPr="000D6A6D">
              <w:rPr>
                <w:rFonts w:cs="Calibri"/>
                <w:color w:val="000000"/>
                <w:sz w:val="20"/>
                <w:szCs w:val="20"/>
                <w:lang w:val="en-GB" w:eastAsia="en-GB"/>
              </w:rPr>
              <w:t xml:space="preserve"> for avoiding plastic </w:t>
            </w:r>
            <w:proofErr w:type="spellStart"/>
            <w:r w:rsidRPr="000D6A6D">
              <w:rPr>
                <w:rFonts w:cs="Calibri"/>
                <w:color w:val="000000"/>
                <w:sz w:val="20"/>
                <w:szCs w:val="20"/>
                <w:lang w:val="en-GB" w:eastAsia="en-GB"/>
              </w:rPr>
              <w:t>aș</w:t>
            </w:r>
            <w:proofErr w:type="spellEnd"/>
            <w:r w:rsidRPr="000D6A6D">
              <w:rPr>
                <w:rFonts w:cs="Calibri"/>
                <w:color w:val="000000"/>
                <w:sz w:val="20"/>
                <w:szCs w:val="20"/>
                <w:lang w:val="en-GB" w:eastAsia="en-GB"/>
              </w:rPr>
              <w:t xml:space="preserve"> a waste</w:t>
            </w:r>
          </w:p>
        </w:tc>
        <w:tc>
          <w:tcPr>
            <w:tcW w:w="2612" w:type="dxa"/>
            <w:shd w:val="clear" w:color="auto" w:fill="F2F2F2" w:themeFill="background1" w:themeFillShade="F2"/>
            <w:noWrap/>
            <w:vAlign w:val="center"/>
          </w:tcPr>
          <w:p w14:paraId="66104089" w14:textId="3472CBD3" w:rsidR="000D6A6D" w:rsidRPr="000D6A6D" w:rsidRDefault="000D6A6D" w:rsidP="000D6A6D">
            <w:pPr>
              <w:spacing w:after="0"/>
              <w:jc w:val="left"/>
              <w:rPr>
                <w:rFonts w:cs="Calibri"/>
                <w:color w:val="000000"/>
                <w:sz w:val="20"/>
                <w:szCs w:val="20"/>
                <w:lang w:val="en-GB" w:eastAsia="en-GB"/>
              </w:rPr>
            </w:pPr>
            <w:r w:rsidRPr="000D6A6D">
              <w:rPr>
                <w:rFonts w:cs="Calibri"/>
                <w:color w:val="000000"/>
                <w:sz w:val="20"/>
                <w:szCs w:val="20"/>
                <w:lang w:val="en-GB" w:eastAsia="en-GB"/>
              </w:rPr>
              <w:t>Green public procurement manual on plastic waste prevention</w:t>
            </w:r>
          </w:p>
        </w:tc>
        <w:tc>
          <w:tcPr>
            <w:tcW w:w="760" w:type="dxa"/>
            <w:shd w:val="clear" w:color="auto" w:fill="auto"/>
            <w:noWrap/>
            <w:vAlign w:val="center"/>
          </w:tcPr>
          <w:p w14:paraId="1888B47E" w14:textId="33023C97" w:rsidR="000D6A6D" w:rsidRPr="000D6A6D" w:rsidRDefault="000D6A6D" w:rsidP="000D6A6D">
            <w:pPr>
              <w:spacing w:after="0"/>
              <w:jc w:val="center"/>
              <w:rPr>
                <w:rFonts w:cs="Calibri"/>
                <w:color w:val="000000"/>
                <w:sz w:val="20"/>
                <w:szCs w:val="20"/>
                <w:lang w:val="en-GB" w:eastAsia="en-GB"/>
              </w:rPr>
            </w:pPr>
            <w:r w:rsidRPr="000D6A6D">
              <w:rPr>
                <w:rFonts w:cs="Calibri"/>
                <w:color w:val="000000"/>
                <w:sz w:val="20"/>
                <w:szCs w:val="20"/>
                <w:lang w:val="en-GB" w:eastAsia="en-GB"/>
              </w:rPr>
              <w:t>2014</w:t>
            </w:r>
          </w:p>
        </w:tc>
        <w:tc>
          <w:tcPr>
            <w:tcW w:w="1058" w:type="dxa"/>
            <w:shd w:val="clear" w:color="auto" w:fill="auto"/>
            <w:noWrap/>
            <w:vAlign w:val="center"/>
          </w:tcPr>
          <w:p w14:paraId="4F810EC1" w14:textId="77DB3CA7" w:rsidR="000D6A6D" w:rsidRPr="000D6A6D" w:rsidRDefault="000D6A6D" w:rsidP="000D6A6D">
            <w:pPr>
              <w:spacing w:after="0"/>
              <w:jc w:val="center"/>
              <w:rPr>
                <w:rFonts w:cs="Calibri"/>
                <w:color w:val="000000"/>
                <w:sz w:val="20"/>
                <w:szCs w:val="20"/>
                <w:lang w:val="en-GB" w:eastAsia="en-GB"/>
              </w:rPr>
            </w:pPr>
            <w:r w:rsidRPr="000D6A6D">
              <w:rPr>
                <w:rFonts w:cs="Calibri"/>
                <w:color w:val="000000"/>
                <w:sz w:val="20"/>
                <w:szCs w:val="20"/>
                <w:lang w:val="en-GB" w:eastAsia="en-GB"/>
              </w:rPr>
              <w:t>English</w:t>
            </w:r>
          </w:p>
        </w:tc>
        <w:tc>
          <w:tcPr>
            <w:tcW w:w="697" w:type="dxa"/>
            <w:shd w:val="clear" w:color="auto" w:fill="auto"/>
            <w:noWrap/>
            <w:vAlign w:val="center"/>
          </w:tcPr>
          <w:p w14:paraId="251FD8CF" w14:textId="30B2BDAB" w:rsidR="000D6A6D" w:rsidRPr="000D6A6D" w:rsidRDefault="000D6A6D" w:rsidP="000D6A6D">
            <w:pPr>
              <w:spacing w:after="0"/>
              <w:jc w:val="center"/>
              <w:rPr>
                <w:rFonts w:cs="Calibri"/>
                <w:color w:val="000000"/>
                <w:sz w:val="20"/>
                <w:szCs w:val="20"/>
                <w:lang w:val="en-GB" w:eastAsia="en-GB"/>
              </w:rPr>
            </w:pPr>
            <w:r w:rsidRPr="000D6A6D">
              <w:rPr>
                <w:rFonts w:cs="Calibri"/>
                <w:color w:val="000000"/>
                <w:sz w:val="20"/>
                <w:szCs w:val="20"/>
                <w:lang w:val="en-GB" w:eastAsia="en-GB"/>
              </w:rPr>
              <w:t>19</w:t>
            </w:r>
          </w:p>
        </w:tc>
      </w:tr>
      <w:tr w:rsidR="000D6A6D" w:rsidRPr="00633B8E" w14:paraId="04088D2E" w14:textId="77777777" w:rsidTr="000D6A6D">
        <w:trPr>
          <w:trHeight w:val="285"/>
        </w:trPr>
        <w:tc>
          <w:tcPr>
            <w:tcW w:w="741" w:type="dxa"/>
            <w:shd w:val="clear" w:color="auto" w:fill="auto"/>
            <w:noWrap/>
            <w:vAlign w:val="center"/>
          </w:tcPr>
          <w:p w14:paraId="524281E2" w14:textId="571CCBA4" w:rsidR="000D6A6D" w:rsidRPr="000D6A6D" w:rsidRDefault="000D6A6D" w:rsidP="000D6A6D">
            <w:pPr>
              <w:spacing w:after="0"/>
              <w:jc w:val="center"/>
              <w:rPr>
                <w:rFonts w:cs="Calibri"/>
                <w:color w:val="000000"/>
                <w:sz w:val="20"/>
                <w:szCs w:val="20"/>
                <w:lang w:val="en-GB" w:eastAsia="en-GB"/>
              </w:rPr>
            </w:pPr>
            <w:r w:rsidRPr="000D6A6D">
              <w:rPr>
                <w:rFonts w:cs="Calibri"/>
                <w:color w:val="000000"/>
                <w:sz w:val="20"/>
                <w:szCs w:val="20"/>
                <w:lang w:val="en-GB" w:eastAsia="en-GB"/>
              </w:rPr>
              <w:t>EU</w:t>
            </w:r>
          </w:p>
        </w:tc>
        <w:tc>
          <w:tcPr>
            <w:tcW w:w="880" w:type="dxa"/>
            <w:shd w:val="clear" w:color="auto" w:fill="auto"/>
            <w:noWrap/>
            <w:vAlign w:val="center"/>
          </w:tcPr>
          <w:p w14:paraId="5C7DA905" w14:textId="06BD39AF" w:rsidR="000D6A6D" w:rsidRPr="000D6A6D" w:rsidRDefault="000D6A6D" w:rsidP="000D6A6D">
            <w:pPr>
              <w:spacing w:after="0"/>
              <w:jc w:val="center"/>
              <w:rPr>
                <w:rFonts w:cs="Calibri"/>
                <w:color w:val="000000"/>
                <w:sz w:val="20"/>
                <w:szCs w:val="20"/>
                <w:lang w:val="en-GB" w:eastAsia="en-GB"/>
              </w:rPr>
            </w:pPr>
            <w:r w:rsidRPr="000D6A6D">
              <w:rPr>
                <w:rFonts w:cs="Calibri"/>
                <w:color w:val="000000"/>
                <w:sz w:val="20"/>
                <w:szCs w:val="20"/>
                <w:lang w:val="en-GB" w:eastAsia="en-GB"/>
              </w:rPr>
              <w:t> </w:t>
            </w:r>
          </w:p>
        </w:tc>
        <w:tc>
          <w:tcPr>
            <w:tcW w:w="1800" w:type="dxa"/>
            <w:shd w:val="clear" w:color="auto" w:fill="F2F2F2" w:themeFill="background1" w:themeFillShade="F2"/>
            <w:noWrap/>
            <w:vAlign w:val="center"/>
          </w:tcPr>
          <w:p w14:paraId="5BCA1090" w14:textId="245A9FA7" w:rsidR="000D6A6D" w:rsidRPr="000D6A6D" w:rsidRDefault="000D6A6D" w:rsidP="000D6A6D">
            <w:pPr>
              <w:spacing w:after="0"/>
              <w:jc w:val="left"/>
              <w:rPr>
                <w:rFonts w:cs="Calibri"/>
                <w:color w:val="000000"/>
                <w:sz w:val="20"/>
                <w:szCs w:val="20"/>
                <w:lang w:val="en-GB" w:eastAsia="en-GB"/>
              </w:rPr>
            </w:pPr>
            <w:r w:rsidRPr="000D6A6D">
              <w:rPr>
                <w:rFonts w:cs="Calibri"/>
                <w:color w:val="000000"/>
                <w:sz w:val="20"/>
                <w:szCs w:val="20"/>
                <w:lang w:val="en-GB" w:eastAsia="en-GB"/>
              </w:rPr>
              <w:t>WEED</w:t>
            </w:r>
          </w:p>
        </w:tc>
        <w:tc>
          <w:tcPr>
            <w:tcW w:w="2612" w:type="dxa"/>
            <w:shd w:val="clear" w:color="auto" w:fill="F2F2F2" w:themeFill="background1" w:themeFillShade="F2"/>
            <w:noWrap/>
            <w:vAlign w:val="center"/>
          </w:tcPr>
          <w:p w14:paraId="71EA45CB" w14:textId="43ABA288" w:rsidR="000D6A6D" w:rsidRPr="000D6A6D" w:rsidRDefault="000D6A6D" w:rsidP="000D6A6D">
            <w:pPr>
              <w:spacing w:after="0"/>
              <w:jc w:val="left"/>
              <w:rPr>
                <w:rFonts w:cs="Calibri"/>
                <w:color w:val="000000"/>
                <w:sz w:val="20"/>
                <w:szCs w:val="20"/>
                <w:lang w:val="en-GB" w:eastAsia="en-GB"/>
              </w:rPr>
            </w:pPr>
            <w:r w:rsidRPr="000D6A6D">
              <w:rPr>
                <w:rFonts w:cs="Calibri"/>
                <w:color w:val="000000"/>
                <w:sz w:val="20"/>
                <w:szCs w:val="20"/>
                <w:lang w:val="en-GB" w:eastAsia="en-GB"/>
              </w:rPr>
              <w:t>Socially Responsible ITC-Procurement</w:t>
            </w:r>
          </w:p>
        </w:tc>
        <w:tc>
          <w:tcPr>
            <w:tcW w:w="760" w:type="dxa"/>
            <w:shd w:val="clear" w:color="auto" w:fill="auto"/>
            <w:noWrap/>
            <w:vAlign w:val="center"/>
          </w:tcPr>
          <w:p w14:paraId="438462A6" w14:textId="2A872595" w:rsidR="000D6A6D" w:rsidRPr="000D6A6D" w:rsidRDefault="000D6A6D" w:rsidP="000D6A6D">
            <w:pPr>
              <w:spacing w:after="0"/>
              <w:jc w:val="center"/>
              <w:rPr>
                <w:rFonts w:cs="Calibri"/>
                <w:color w:val="000000"/>
                <w:sz w:val="20"/>
                <w:szCs w:val="20"/>
                <w:lang w:val="en-GB" w:eastAsia="en-GB"/>
              </w:rPr>
            </w:pPr>
            <w:r w:rsidRPr="000D6A6D">
              <w:rPr>
                <w:rFonts w:cs="Calibri"/>
                <w:color w:val="000000"/>
                <w:sz w:val="20"/>
                <w:szCs w:val="20"/>
                <w:lang w:val="en-GB" w:eastAsia="en-GB"/>
              </w:rPr>
              <w:t>2015</w:t>
            </w:r>
          </w:p>
        </w:tc>
        <w:tc>
          <w:tcPr>
            <w:tcW w:w="1058" w:type="dxa"/>
            <w:shd w:val="clear" w:color="auto" w:fill="auto"/>
            <w:noWrap/>
            <w:vAlign w:val="center"/>
          </w:tcPr>
          <w:p w14:paraId="48C95558" w14:textId="1DB9875E" w:rsidR="000D6A6D" w:rsidRPr="000D6A6D" w:rsidRDefault="000D6A6D" w:rsidP="000D6A6D">
            <w:pPr>
              <w:spacing w:after="0"/>
              <w:jc w:val="center"/>
              <w:rPr>
                <w:rFonts w:cs="Calibri"/>
                <w:color w:val="000000"/>
                <w:sz w:val="20"/>
                <w:szCs w:val="20"/>
                <w:lang w:val="en-GB" w:eastAsia="en-GB"/>
              </w:rPr>
            </w:pPr>
            <w:r w:rsidRPr="000D6A6D">
              <w:rPr>
                <w:rFonts w:cs="Calibri"/>
                <w:color w:val="000000"/>
                <w:sz w:val="20"/>
                <w:szCs w:val="20"/>
                <w:lang w:val="en-GB" w:eastAsia="en-GB"/>
              </w:rPr>
              <w:t>English</w:t>
            </w:r>
          </w:p>
        </w:tc>
        <w:tc>
          <w:tcPr>
            <w:tcW w:w="697" w:type="dxa"/>
            <w:shd w:val="clear" w:color="auto" w:fill="auto"/>
            <w:noWrap/>
            <w:vAlign w:val="center"/>
          </w:tcPr>
          <w:p w14:paraId="6EDBDF0B" w14:textId="718AEA80" w:rsidR="000D6A6D" w:rsidRPr="000D6A6D" w:rsidRDefault="000D6A6D" w:rsidP="000D6A6D">
            <w:pPr>
              <w:spacing w:after="0"/>
              <w:jc w:val="center"/>
              <w:rPr>
                <w:rFonts w:cs="Calibri"/>
                <w:color w:val="000000"/>
                <w:sz w:val="20"/>
                <w:szCs w:val="20"/>
                <w:lang w:val="en-GB" w:eastAsia="en-GB"/>
              </w:rPr>
            </w:pPr>
            <w:r w:rsidRPr="000D6A6D">
              <w:rPr>
                <w:rFonts w:cs="Calibri"/>
                <w:color w:val="000000"/>
                <w:sz w:val="20"/>
                <w:szCs w:val="20"/>
                <w:lang w:val="en-GB" w:eastAsia="en-GB"/>
              </w:rPr>
              <w:t>96</w:t>
            </w:r>
          </w:p>
        </w:tc>
      </w:tr>
      <w:tr w:rsidR="000D6A6D" w:rsidRPr="00633B8E" w14:paraId="0F937212" w14:textId="77777777" w:rsidTr="000D6A6D">
        <w:trPr>
          <w:trHeight w:val="285"/>
        </w:trPr>
        <w:tc>
          <w:tcPr>
            <w:tcW w:w="741" w:type="dxa"/>
            <w:shd w:val="clear" w:color="auto" w:fill="auto"/>
            <w:noWrap/>
            <w:vAlign w:val="center"/>
          </w:tcPr>
          <w:p w14:paraId="19F89920" w14:textId="268BD82F" w:rsidR="000D6A6D" w:rsidRPr="000D6A6D" w:rsidRDefault="000D6A6D" w:rsidP="000D6A6D">
            <w:pPr>
              <w:spacing w:after="0"/>
              <w:jc w:val="center"/>
              <w:rPr>
                <w:rFonts w:cs="Calibri"/>
                <w:color w:val="000000"/>
                <w:sz w:val="20"/>
                <w:szCs w:val="20"/>
                <w:lang w:val="en-GB" w:eastAsia="en-GB"/>
              </w:rPr>
            </w:pPr>
            <w:r w:rsidRPr="000D6A6D">
              <w:rPr>
                <w:rFonts w:cs="Calibri"/>
                <w:color w:val="000000"/>
                <w:sz w:val="20"/>
                <w:szCs w:val="20"/>
                <w:lang w:val="en-GB" w:eastAsia="en-GB"/>
              </w:rPr>
              <w:t>Nat</w:t>
            </w:r>
          </w:p>
        </w:tc>
        <w:tc>
          <w:tcPr>
            <w:tcW w:w="880" w:type="dxa"/>
            <w:shd w:val="clear" w:color="auto" w:fill="auto"/>
            <w:noWrap/>
            <w:vAlign w:val="center"/>
          </w:tcPr>
          <w:p w14:paraId="711732F9" w14:textId="5DF14D07" w:rsidR="000D6A6D" w:rsidRPr="000D6A6D" w:rsidRDefault="000D6A6D" w:rsidP="000D6A6D">
            <w:pPr>
              <w:spacing w:after="0"/>
              <w:jc w:val="center"/>
              <w:rPr>
                <w:rFonts w:cs="Calibri"/>
                <w:color w:val="000000"/>
                <w:sz w:val="20"/>
                <w:szCs w:val="20"/>
                <w:lang w:val="en-GB" w:eastAsia="en-GB"/>
              </w:rPr>
            </w:pPr>
            <w:r w:rsidRPr="000D6A6D">
              <w:rPr>
                <w:rFonts w:cs="Calibri"/>
                <w:color w:val="000000"/>
                <w:sz w:val="20"/>
                <w:szCs w:val="20"/>
                <w:lang w:val="en-GB" w:eastAsia="en-GB"/>
              </w:rPr>
              <w:t>AT</w:t>
            </w:r>
          </w:p>
        </w:tc>
        <w:tc>
          <w:tcPr>
            <w:tcW w:w="1800" w:type="dxa"/>
            <w:shd w:val="clear" w:color="auto" w:fill="F2F2F2" w:themeFill="background1" w:themeFillShade="F2"/>
            <w:noWrap/>
            <w:vAlign w:val="center"/>
          </w:tcPr>
          <w:p w14:paraId="220B5CD7" w14:textId="0D24EA1A" w:rsidR="000D6A6D" w:rsidRPr="000D6A6D" w:rsidRDefault="000D6A6D" w:rsidP="000D6A6D">
            <w:pPr>
              <w:spacing w:after="0"/>
              <w:jc w:val="left"/>
              <w:rPr>
                <w:rFonts w:cs="Calibri"/>
                <w:color w:val="000000"/>
                <w:sz w:val="20"/>
                <w:szCs w:val="20"/>
                <w:lang w:val="en-GB" w:eastAsia="en-GB"/>
              </w:rPr>
            </w:pPr>
            <w:r w:rsidRPr="000D6A6D">
              <w:rPr>
                <w:rFonts w:cs="Calibri"/>
                <w:color w:val="000000"/>
                <w:sz w:val="20"/>
                <w:szCs w:val="20"/>
                <w:lang w:val="en-GB" w:eastAsia="en-GB"/>
              </w:rPr>
              <w:t>Austrian Institute of Technology</w:t>
            </w:r>
          </w:p>
        </w:tc>
        <w:tc>
          <w:tcPr>
            <w:tcW w:w="2612" w:type="dxa"/>
            <w:shd w:val="clear" w:color="auto" w:fill="F2F2F2" w:themeFill="background1" w:themeFillShade="F2"/>
            <w:noWrap/>
            <w:vAlign w:val="center"/>
          </w:tcPr>
          <w:p w14:paraId="28F56A9D" w14:textId="5C3591C7" w:rsidR="000D6A6D" w:rsidRPr="000D6A6D" w:rsidRDefault="000D6A6D" w:rsidP="000D6A6D">
            <w:pPr>
              <w:spacing w:after="0"/>
              <w:jc w:val="left"/>
              <w:rPr>
                <w:rFonts w:cs="Calibri"/>
                <w:color w:val="000000"/>
                <w:sz w:val="20"/>
                <w:szCs w:val="20"/>
                <w:lang w:val="en-GB" w:eastAsia="en-GB"/>
              </w:rPr>
            </w:pPr>
            <w:proofErr w:type="spellStart"/>
            <w:r w:rsidRPr="000D6A6D">
              <w:rPr>
                <w:rFonts w:cs="Calibri"/>
                <w:color w:val="000000"/>
                <w:sz w:val="20"/>
                <w:szCs w:val="20"/>
                <w:lang w:val="en-GB" w:eastAsia="en-GB"/>
              </w:rPr>
              <w:t>Innovationsfördernde</w:t>
            </w:r>
            <w:proofErr w:type="spellEnd"/>
            <w:r w:rsidRPr="000D6A6D">
              <w:rPr>
                <w:rFonts w:cs="Calibri"/>
                <w:color w:val="000000"/>
                <w:sz w:val="20"/>
                <w:szCs w:val="20"/>
                <w:lang w:val="en-GB" w:eastAsia="en-GB"/>
              </w:rPr>
              <w:br/>
            </w:r>
            <w:proofErr w:type="spellStart"/>
            <w:r w:rsidRPr="000D6A6D">
              <w:rPr>
                <w:rFonts w:cs="Calibri"/>
                <w:color w:val="000000"/>
                <w:sz w:val="20"/>
                <w:szCs w:val="20"/>
                <w:lang w:val="en-GB" w:eastAsia="en-GB"/>
              </w:rPr>
              <w:t>öffentliche</w:t>
            </w:r>
            <w:proofErr w:type="spellEnd"/>
            <w:r w:rsidRPr="000D6A6D">
              <w:rPr>
                <w:rFonts w:cs="Calibri"/>
                <w:color w:val="000000"/>
                <w:sz w:val="20"/>
                <w:szCs w:val="20"/>
                <w:lang w:val="en-GB" w:eastAsia="en-GB"/>
              </w:rPr>
              <w:t xml:space="preserve"> </w:t>
            </w:r>
            <w:proofErr w:type="spellStart"/>
            <w:r w:rsidRPr="000D6A6D">
              <w:rPr>
                <w:rFonts w:cs="Calibri"/>
                <w:color w:val="000000"/>
                <w:sz w:val="20"/>
                <w:szCs w:val="20"/>
                <w:lang w:val="en-GB" w:eastAsia="en-GB"/>
              </w:rPr>
              <w:t>Beschaffung</w:t>
            </w:r>
            <w:proofErr w:type="spellEnd"/>
            <w:r w:rsidRPr="000D6A6D">
              <w:rPr>
                <w:rFonts w:cs="Calibri"/>
                <w:color w:val="000000"/>
                <w:sz w:val="20"/>
                <w:szCs w:val="20"/>
                <w:lang w:val="en-GB" w:eastAsia="en-GB"/>
              </w:rPr>
              <w:br/>
            </w:r>
            <w:proofErr w:type="spellStart"/>
            <w:r w:rsidRPr="000D6A6D">
              <w:rPr>
                <w:rFonts w:cs="Calibri"/>
                <w:color w:val="000000"/>
                <w:sz w:val="20"/>
                <w:szCs w:val="20"/>
                <w:lang w:val="en-GB" w:eastAsia="en-GB"/>
              </w:rPr>
              <w:t>Innovationspolitische</w:t>
            </w:r>
            <w:proofErr w:type="spellEnd"/>
            <w:r w:rsidRPr="000D6A6D">
              <w:rPr>
                <w:rFonts w:cs="Calibri"/>
                <w:color w:val="000000"/>
                <w:sz w:val="20"/>
                <w:szCs w:val="20"/>
                <w:lang w:val="en-GB" w:eastAsia="en-GB"/>
              </w:rPr>
              <w:t xml:space="preserve"> </w:t>
            </w:r>
            <w:proofErr w:type="spellStart"/>
            <w:r w:rsidRPr="000D6A6D">
              <w:rPr>
                <w:rFonts w:cs="Calibri"/>
                <w:color w:val="000000"/>
                <w:sz w:val="20"/>
                <w:szCs w:val="20"/>
                <w:lang w:val="en-GB" w:eastAsia="en-GB"/>
              </w:rPr>
              <w:t>Optionen</w:t>
            </w:r>
            <w:proofErr w:type="spellEnd"/>
          </w:p>
        </w:tc>
        <w:tc>
          <w:tcPr>
            <w:tcW w:w="760" w:type="dxa"/>
            <w:shd w:val="clear" w:color="auto" w:fill="auto"/>
            <w:noWrap/>
            <w:vAlign w:val="center"/>
          </w:tcPr>
          <w:p w14:paraId="6A07DFF3" w14:textId="0E267130" w:rsidR="000D6A6D" w:rsidRPr="000D6A6D" w:rsidRDefault="000D6A6D" w:rsidP="000D6A6D">
            <w:pPr>
              <w:spacing w:after="0"/>
              <w:jc w:val="center"/>
              <w:rPr>
                <w:rFonts w:cs="Calibri"/>
                <w:color w:val="000000"/>
                <w:sz w:val="20"/>
                <w:szCs w:val="20"/>
                <w:lang w:val="en-GB" w:eastAsia="en-GB"/>
              </w:rPr>
            </w:pPr>
            <w:r w:rsidRPr="000D6A6D">
              <w:rPr>
                <w:rFonts w:cs="Calibri"/>
                <w:color w:val="000000"/>
                <w:sz w:val="20"/>
                <w:szCs w:val="20"/>
                <w:lang w:val="en-GB" w:eastAsia="en-GB"/>
              </w:rPr>
              <w:t>2009</w:t>
            </w:r>
          </w:p>
        </w:tc>
        <w:tc>
          <w:tcPr>
            <w:tcW w:w="1058" w:type="dxa"/>
            <w:shd w:val="clear" w:color="auto" w:fill="auto"/>
            <w:noWrap/>
            <w:vAlign w:val="center"/>
          </w:tcPr>
          <w:p w14:paraId="4B276217" w14:textId="73D0F582" w:rsidR="000D6A6D" w:rsidRPr="000D6A6D" w:rsidRDefault="000D6A6D" w:rsidP="000D6A6D">
            <w:pPr>
              <w:spacing w:after="0"/>
              <w:jc w:val="center"/>
              <w:rPr>
                <w:rFonts w:cs="Calibri"/>
                <w:color w:val="000000"/>
                <w:sz w:val="20"/>
                <w:szCs w:val="20"/>
                <w:lang w:val="en-GB" w:eastAsia="en-GB"/>
              </w:rPr>
            </w:pPr>
            <w:r w:rsidRPr="000D6A6D">
              <w:rPr>
                <w:rFonts w:cs="Calibri"/>
                <w:color w:val="000000"/>
                <w:sz w:val="20"/>
                <w:szCs w:val="20"/>
                <w:lang w:val="en-GB" w:eastAsia="en-GB"/>
              </w:rPr>
              <w:t>German</w:t>
            </w:r>
          </w:p>
        </w:tc>
        <w:tc>
          <w:tcPr>
            <w:tcW w:w="697" w:type="dxa"/>
            <w:shd w:val="clear" w:color="auto" w:fill="auto"/>
            <w:noWrap/>
            <w:vAlign w:val="center"/>
          </w:tcPr>
          <w:p w14:paraId="40EAED03" w14:textId="32676979" w:rsidR="000D6A6D" w:rsidRPr="000D6A6D" w:rsidRDefault="000D6A6D" w:rsidP="000D6A6D">
            <w:pPr>
              <w:spacing w:after="0"/>
              <w:jc w:val="center"/>
              <w:rPr>
                <w:rFonts w:cs="Calibri"/>
                <w:color w:val="000000"/>
                <w:sz w:val="20"/>
                <w:szCs w:val="20"/>
                <w:lang w:val="en-GB" w:eastAsia="en-GB"/>
              </w:rPr>
            </w:pPr>
            <w:r w:rsidRPr="000D6A6D">
              <w:rPr>
                <w:rFonts w:cs="Calibri"/>
                <w:color w:val="000000"/>
                <w:sz w:val="20"/>
                <w:szCs w:val="20"/>
                <w:lang w:val="en-GB" w:eastAsia="en-GB"/>
              </w:rPr>
              <w:t>28</w:t>
            </w:r>
          </w:p>
        </w:tc>
      </w:tr>
      <w:tr w:rsidR="000E73B5" w:rsidRPr="00633B8E" w14:paraId="088ACC73" w14:textId="77777777" w:rsidTr="000D6A6D">
        <w:trPr>
          <w:trHeight w:val="285"/>
        </w:trPr>
        <w:tc>
          <w:tcPr>
            <w:tcW w:w="741" w:type="dxa"/>
            <w:shd w:val="clear" w:color="auto" w:fill="auto"/>
            <w:noWrap/>
            <w:vAlign w:val="center"/>
          </w:tcPr>
          <w:p w14:paraId="6DFE843E" w14:textId="25948FC7" w:rsidR="000E73B5" w:rsidRPr="000D6A6D" w:rsidRDefault="000E73B5" w:rsidP="000E73B5">
            <w:pPr>
              <w:spacing w:after="0"/>
              <w:jc w:val="center"/>
              <w:rPr>
                <w:rFonts w:cs="Calibri"/>
                <w:color w:val="000000"/>
                <w:sz w:val="20"/>
                <w:szCs w:val="20"/>
                <w:lang w:val="en-GB" w:eastAsia="en-GB"/>
              </w:rPr>
            </w:pPr>
            <w:r w:rsidRPr="000E73B5">
              <w:rPr>
                <w:rFonts w:cs="Calibri"/>
                <w:color w:val="000000"/>
                <w:sz w:val="20"/>
                <w:szCs w:val="20"/>
                <w:lang w:val="en-GB" w:eastAsia="en-GB"/>
              </w:rPr>
              <w:t>Nat</w:t>
            </w:r>
          </w:p>
        </w:tc>
        <w:tc>
          <w:tcPr>
            <w:tcW w:w="880" w:type="dxa"/>
            <w:shd w:val="clear" w:color="auto" w:fill="auto"/>
            <w:noWrap/>
            <w:vAlign w:val="center"/>
          </w:tcPr>
          <w:p w14:paraId="5824295F" w14:textId="4F5C8030" w:rsidR="000E73B5" w:rsidRPr="000D6A6D" w:rsidRDefault="000E73B5" w:rsidP="000E73B5">
            <w:pPr>
              <w:spacing w:after="0"/>
              <w:jc w:val="center"/>
              <w:rPr>
                <w:rFonts w:cs="Calibri"/>
                <w:color w:val="000000"/>
                <w:sz w:val="20"/>
                <w:szCs w:val="20"/>
                <w:lang w:val="en-GB" w:eastAsia="en-GB"/>
              </w:rPr>
            </w:pPr>
            <w:r w:rsidRPr="000E73B5">
              <w:rPr>
                <w:rFonts w:cs="Calibri"/>
                <w:color w:val="000000"/>
                <w:sz w:val="20"/>
                <w:szCs w:val="20"/>
                <w:lang w:val="en-GB" w:eastAsia="en-GB"/>
              </w:rPr>
              <w:t>AT</w:t>
            </w:r>
          </w:p>
        </w:tc>
        <w:tc>
          <w:tcPr>
            <w:tcW w:w="1800" w:type="dxa"/>
            <w:shd w:val="clear" w:color="auto" w:fill="F2F2F2" w:themeFill="background1" w:themeFillShade="F2"/>
            <w:noWrap/>
            <w:vAlign w:val="center"/>
          </w:tcPr>
          <w:p w14:paraId="7E53FC3F" w14:textId="2AAE8270" w:rsidR="000E73B5" w:rsidRPr="000D6A6D" w:rsidRDefault="000E73B5" w:rsidP="000E73B5">
            <w:pPr>
              <w:spacing w:after="0"/>
              <w:jc w:val="left"/>
              <w:rPr>
                <w:rFonts w:cs="Calibri"/>
                <w:color w:val="000000"/>
                <w:sz w:val="20"/>
                <w:szCs w:val="20"/>
                <w:lang w:val="en-GB" w:eastAsia="en-GB"/>
              </w:rPr>
            </w:pPr>
            <w:r w:rsidRPr="000E73B5">
              <w:rPr>
                <w:rFonts w:cs="Calibri"/>
                <w:color w:val="000000"/>
                <w:sz w:val="20"/>
                <w:szCs w:val="20"/>
                <w:lang w:val="en-GB" w:eastAsia="en-GB"/>
              </w:rPr>
              <w:t>procure-</w:t>
            </w:r>
            <w:proofErr w:type="spellStart"/>
            <w:r w:rsidRPr="000E73B5">
              <w:rPr>
                <w:rFonts w:cs="Calibri"/>
                <w:color w:val="000000"/>
                <w:sz w:val="20"/>
                <w:szCs w:val="20"/>
                <w:lang w:val="en-GB" w:eastAsia="en-GB"/>
              </w:rPr>
              <w:t>inno</w:t>
            </w:r>
            <w:proofErr w:type="spellEnd"/>
          </w:p>
        </w:tc>
        <w:tc>
          <w:tcPr>
            <w:tcW w:w="2612" w:type="dxa"/>
            <w:shd w:val="clear" w:color="auto" w:fill="F2F2F2" w:themeFill="background1" w:themeFillShade="F2"/>
            <w:noWrap/>
            <w:vAlign w:val="center"/>
          </w:tcPr>
          <w:p w14:paraId="7700FBD0" w14:textId="03CEC3BB" w:rsidR="000E73B5" w:rsidRPr="000D6A6D" w:rsidRDefault="000E73B5" w:rsidP="000E73B5">
            <w:pPr>
              <w:spacing w:after="0"/>
              <w:jc w:val="left"/>
              <w:rPr>
                <w:rFonts w:cs="Calibri"/>
                <w:color w:val="000000"/>
                <w:sz w:val="20"/>
                <w:szCs w:val="20"/>
                <w:lang w:val="en-GB" w:eastAsia="en-GB"/>
              </w:rPr>
            </w:pPr>
            <w:proofErr w:type="spellStart"/>
            <w:r w:rsidRPr="000E73B5">
              <w:rPr>
                <w:rFonts w:cs="Calibri"/>
                <w:color w:val="000000"/>
                <w:sz w:val="20"/>
                <w:szCs w:val="20"/>
                <w:lang w:val="en-GB" w:eastAsia="en-GB"/>
              </w:rPr>
              <w:t>Praxisorientierter</w:t>
            </w:r>
            <w:proofErr w:type="spellEnd"/>
            <w:r w:rsidRPr="000E73B5">
              <w:rPr>
                <w:rFonts w:cs="Calibri"/>
                <w:color w:val="000000"/>
                <w:sz w:val="20"/>
                <w:szCs w:val="20"/>
                <w:lang w:val="en-GB" w:eastAsia="en-GB"/>
              </w:rPr>
              <w:t xml:space="preserve"> </w:t>
            </w:r>
            <w:proofErr w:type="spellStart"/>
            <w:r w:rsidRPr="000E73B5">
              <w:rPr>
                <w:rFonts w:cs="Calibri"/>
                <w:color w:val="000000"/>
                <w:sz w:val="20"/>
                <w:szCs w:val="20"/>
                <w:lang w:val="en-GB" w:eastAsia="en-GB"/>
              </w:rPr>
              <w:t>Leitfaden</w:t>
            </w:r>
            <w:proofErr w:type="spellEnd"/>
            <w:r w:rsidRPr="000E73B5">
              <w:rPr>
                <w:rFonts w:cs="Calibri"/>
                <w:color w:val="000000"/>
                <w:sz w:val="20"/>
                <w:szCs w:val="20"/>
                <w:lang w:val="en-GB" w:eastAsia="en-GB"/>
              </w:rPr>
              <w:t xml:space="preserve"> </w:t>
            </w:r>
            <w:proofErr w:type="spellStart"/>
            <w:r w:rsidRPr="000E73B5">
              <w:rPr>
                <w:rFonts w:cs="Calibri"/>
                <w:color w:val="000000"/>
                <w:sz w:val="20"/>
                <w:szCs w:val="20"/>
                <w:lang w:val="en-GB" w:eastAsia="en-GB"/>
              </w:rPr>
              <w:t>für</w:t>
            </w:r>
            <w:proofErr w:type="spellEnd"/>
            <w:r w:rsidRPr="000E73B5">
              <w:rPr>
                <w:rFonts w:cs="Calibri"/>
                <w:color w:val="000000"/>
                <w:sz w:val="20"/>
                <w:szCs w:val="20"/>
                <w:lang w:val="en-GB" w:eastAsia="en-GB"/>
              </w:rPr>
              <w:t xml:space="preserve"> </w:t>
            </w:r>
            <w:proofErr w:type="spellStart"/>
            <w:r w:rsidRPr="000E73B5">
              <w:rPr>
                <w:rFonts w:cs="Calibri"/>
                <w:color w:val="000000"/>
                <w:sz w:val="20"/>
                <w:szCs w:val="20"/>
                <w:lang w:val="en-GB" w:eastAsia="en-GB"/>
              </w:rPr>
              <w:t>ein</w:t>
            </w:r>
            <w:proofErr w:type="spellEnd"/>
            <w:r w:rsidRPr="000E73B5">
              <w:rPr>
                <w:rFonts w:cs="Calibri"/>
                <w:color w:val="000000"/>
                <w:sz w:val="20"/>
                <w:szCs w:val="20"/>
                <w:lang w:val="en-GB" w:eastAsia="en-GB"/>
              </w:rPr>
              <w:t xml:space="preserve"> </w:t>
            </w:r>
            <w:proofErr w:type="spellStart"/>
            <w:r w:rsidRPr="000E73B5">
              <w:rPr>
                <w:rFonts w:cs="Calibri"/>
                <w:color w:val="000000"/>
                <w:sz w:val="20"/>
                <w:szCs w:val="20"/>
                <w:lang w:val="en-GB" w:eastAsia="en-GB"/>
              </w:rPr>
              <w:t>innovationsförderndes</w:t>
            </w:r>
            <w:proofErr w:type="spellEnd"/>
            <w:r w:rsidRPr="000E73B5">
              <w:rPr>
                <w:rFonts w:cs="Calibri"/>
                <w:color w:val="000000"/>
                <w:sz w:val="20"/>
                <w:szCs w:val="20"/>
                <w:lang w:val="en-GB" w:eastAsia="en-GB"/>
              </w:rPr>
              <w:t xml:space="preserve"> </w:t>
            </w:r>
            <w:proofErr w:type="spellStart"/>
            <w:r w:rsidRPr="000E73B5">
              <w:rPr>
                <w:rFonts w:cs="Calibri"/>
                <w:color w:val="000000"/>
                <w:sz w:val="20"/>
                <w:szCs w:val="20"/>
                <w:lang w:val="en-GB" w:eastAsia="en-GB"/>
              </w:rPr>
              <w:t>öffentliches</w:t>
            </w:r>
            <w:proofErr w:type="spellEnd"/>
            <w:r w:rsidRPr="000E73B5">
              <w:rPr>
                <w:rFonts w:cs="Calibri"/>
                <w:color w:val="000000"/>
                <w:sz w:val="20"/>
                <w:szCs w:val="20"/>
                <w:lang w:val="en-GB" w:eastAsia="en-GB"/>
              </w:rPr>
              <w:t xml:space="preserve"> </w:t>
            </w:r>
            <w:proofErr w:type="spellStart"/>
            <w:r w:rsidRPr="000E73B5">
              <w:rPr>
                <w:rFonts w:cs="Calibri"/>
                <w:color w:val="000000"/>
                <w:sz w:val="20"/>
                <w:szCs w:val="20"/>
                <w:lang w:val="en-GB" w:eastAsia="en-GB"/>
              </w:rPr>
              <w:t>Beschaffungs</w:t>
            </w:r>
            <w:proofErr w:type="spellEnd"/>
            <w:r w:rsidRPr="000E73B5">
              <w:rPr>
                <w:rFonts w:cs="Calibri"/>
                <w:color w:val="000000"/>
                <w:sz w:val="20"/>
                <w:szCs w:val="20"/>
                <w:lang w:val="en-GB" w:eastAsia="en-GB"/>
              </w:rPr>
              <w:t xml:space="preserve">- und </w:t>
            </w:r>
            <w:proofErr w:type="spellStart"/>
            <w:r w:rsidRPr="000E73B5">
              <w:rPr>
                <w:rFonts w:cs="Calibri"/>
                <w:color w:val="000000"/>
                <w:sz w:val="20"/>
                <w:szCs w:val="20"/>
                <w:lang w:val="en-GB" w:eastAsia="en-GB"/>
              </w:rPr>
              <w:t>Vergabewesen</w:t>
            </w:r>
            <w:proofErr w:type="spellEnd"/>
          </w:p>
        </w:tc>
        <w:tc>
          <w:tcPr>
            <w:tcW w:w="760" w:type="dxa"/>
            <w:shd w:val="clear" w:color="auto" w:fill="auto"/>
            <w:noWrap/>
            <w:vAlign w:val="center"/>
          </w:tcPr>
          <w:p w14:paraId="7BC94F5F" w14:textId="2E378386" w:rsidR="000E73B5" w:rsidRPr="000D6A6D" w:rsidRDefault="000E73B5" w:rsidP="000E73B5">
            <w:pPr>
              <w:spacing w:after="0"/>
              <w:jc w:val="center"/>
              <w:rPr>
                <w:rFonts w:cs="Calibri"/>
                <w:color w:val="000000"/>
                <w:sz w:val="20"/>
                <w:szCs w:val="20"/>
                <w:lang w:val="en-GB" w:eastAsia="en-GB"/>
              </w:rPr>
            </w:pPr>
            <w:r w:rsidRPr="000E73B5">
              <w:rPr>
                <w:rFonts w:cs="Calibri"/>
                <w:color w:val="000000"/>
                <w:sz w:val="20"/>
                <w:szCs w:val="20"/>
                <w:lang w:val="en-GB" w:eastAsia="en-GB"/>
              </w:rPr>
              <w:t>2007</w:t>
            </w:r>
          </w:p>
        </w:tc>
        <w:tc>
          <w:tcPr>
            <w:tcW w:w="1058" w:type="dxa"/>
            <w:shd w:val="clear" w:color="auto" w:fill="auto"/>
            <w:noWrap/>
            <w:vAlign w:val="center"/>
          </w:tcPr>
          <w:p w14:paraId="74F6F69B" w14:textId="22BD7410" w:rsidR="000E73B5" w:rsidRPr="000D6A6D" w:rsidRDefault="000E73B5" w:rsidP="000E73B5">
            <w:pPr>
              <w:spacing w:after="0"/>
              <w:jc w:val="center"/>
              <w:rPr>
                <w:rFonts w:cs="Calibri"/>
                <w:color w:val="000000"/>
                <w:sz w:val="20"/>
                <w:szCs w:val="20"/>
                <w:lang w:val="en-GB" w:eastAsia="en-GB"/>
              </w:rPr>
            </w:pPr>
            <w:r w:rsidRPr="000E73B5">
              <w:rPr>
                <w:rFonts w:cs="Calibri"/>
                <w:color w:val="000000"/>
                <w:sz w:val="20"/>
                <w:szCs w:val="20"/>
                <w:lang w:val="en-GB" w:eastAsia="en-GB"/>
              </w:rPr>
              <w:t>German</w:t>
            </w:r>
          </w:p>
        </w:tc>
        <w:tc>
          <w:tcPr>
            <w:tcW w:w="697" w:type="dxa"/>
            <w:shd w:val="clear" w:color="auto" w:fill="auto"/>
            <w:noWrap/>
            <w:vAlign w:val="center"/>
          </w:tcPr>
          <w:p w14:paraId="415F8554" w14:textId="591A4F1F" w:rsidR="000E73B5" w:rsidRPr="000D6A6D" w:rsidRDefault="000E73B5" w:rsidP="000E73B5">
            <w:pPr>
              <w:spacing w:after="0"/>
              <w:jc w:val="center"/>
              <w:rPr>
                <w:rFonts w:cs="Calibri"/>
                <w:color w:val="000000"/>
                <w:sz w:val="20"/>
                <w:szCs w:val="20"/>
                <w:lang w:val="en-GB" w:eastAsia="en-GB"/>
              </w:rPr>
            </w:pPr>
            <w:r w:rsidRPr="000E73B5">
              <w:rPr>
                <w:rFonts w:cs="Calibri"/>
                <w:color w:val="000000"/>
                <w:sz w:val="20"/>
                <w:szCs w:val="20"/>
                <w:lang w:val="en-GB" w:eastAsia="en-GB"/>
              </w:rPr>
              <w:t>72</w:t>
            </w:r>
          </w:p>
        </w:tc>
      </w:tr>
      <w:tr w:rsidR="000E73B5" w:rsidRPr="00633B8E" w14:paraId="044CD7F6" w14:textId="77777777" w:rsidTr="000D6A6D">
        <w:trPr>
          <w:trHeight w:val="285"/>
        </w:trPr>
        <w:tc>
          <w:tcPr>
            <w:tcW w:w="741" w:type="dxa"/>
            <w:shd w:val="clear" w:color="auto" w:fill="auto"/>
            <w:noWrap/>
            <w:vAlign w:val="center"/>
          </w:tcPr>
          <w:p w14:paraId="76F17E7D" w14:textId="13059B83"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Nat</w:t>
            </w:r>
          </w:p>
        </w:tc>
        <w:tc>
          <w:tcPr>
            <w:tcW w:w="880" w:type="dxa"/>
            <w:shd w:val="clear" w:color="auto" w:fill="auto"/>
            <w:noWrap/>
            <w:vAlign w:val="center"/>
          </w:tcPr>
          <w:p w14:paraId="298E6DE8" w14:textId="592BAB55"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BE</w:t>
            </w:r>
          </w:p>
        </w:tc>
        <w:tc>
          <w:tcPr>
            <w:tcW w:w="1800" w:type="dxa"/>
            <w:shd w:val="clear" w:color="auto" w:fill="F2F2F2" w:themeFill="background1" w:themeFillShade="F2"/>
            <w:noWrap/>
            <w:vAlign w:val="center"/>
          </w:tcPr>
          <w:p w14:paraId="581B37B8" w14:textId="7B58C54D" w:rsidR="000E73B5" w:rsidRPr="000D6A6D" w:rsidRDefault="000E73B5" w:rsidP="000E73B5">
            <w:pPr>
              <w:spacing w:after="0"/>
              <w:jc w:val="left"/>
              <w:rPr>
                <w:rFonts w:cs="Calibri"/>
                <w:color w:val="000000"/>
                <w:sz w:val="20"/>
                <w:szCs w:val="20"/>
                <w:lang w:val="en-GB" w:eastAsia="en-GB"/>
              </w:rPr>
            </w:pPr>
            <w:proofErr w:type="spellStart"/>
            <w:r w:rsidRPr="000D6A6D">
              <w:rPr>
                <w:rFonts w:cs="Calibri"/>
                <w:color w:val="000000"/>
                <w:sz w:val="20"/>
                <w:szCs w:val="20"/>
                <w:lang w:val="en-GB" w:eastAsia="en-GB"/>
              </w:rPr>
              <w:t>Secretaire</w:t>
            </w:r>
            <w:proofErr w:type="spellEnd"/>
            <w:r w:rsidRPr="000D6A6D">
              <w:rPr>
                <w:rFonts w:cs="Calibri"/>
                <w:color w:val="000000"/>
                <w:sz w:val="20"/>
                <w:szCs w:val="20"/>
                <w:lang w:val="en-GB" w:eastAsia="en-GB"/>
              </w:rPr>
              <w:t xml:space="preserve"> </w:t>
            </w:r>
            <w:proofErr w:type="spellStart"/>
            <w:r w:rsidRPr="000D6A6D">
              <w:rPr>
                <w:rFonts w:cs="Calibri"/>
                <w:color w:val="000000"/>
                <w:sz w:val="20"/>
                <w:szCs w:val="20"/>
                <w:lang w:val="en-GB" w:eastAsia="en-GB"/>
              </w:rPr>
              <w:t>d’Etat</w:t>
            </w:r>
            <w:proofErr w:type="spellEnd"/>
            <w:r w:rsidRPr="000D6A6D">
              <w:rPr>
                <w:rFonts w:cs="Calibri"/>
                <w:color w:val="000000"/>
                <w:sz w:val="20"/>
                <w:szCs w:val="20"/>
                <w:lang w:val="en-GB" w:eastAsia="en-GB"/>
              </w:rPr>
              <w:t xml:space="preserve"> a </w:t>
            </w:r>
            <w:proofErr w:type="spellStart"/>
            <w:r w:rsidRPr="000D6A6D">
              <w:rPr>
                <w:rFonts w:cs="Calibri"/>
                <w:color w:val="000000"/>
                <w:sz w:val="20"/>
                <w:szCs w:val="20"/>
                <w:lang w:val="en-GB" w:eastAsia="en-GB"/>
              </w:rPr>
              <w:t>l’Energie</w:t>
            </w:r>
            <w:proofErr w:type="spellEnd"/>
            <w:r w:rsidRPr="000D6A6D">
              <w:rPr>
                <w:rFonts w:cs="Calibri"/>
                <w:color w:val="000000"/>
                <w:sz w:val="20"/>
                <w:szCs w:val="20"/>
                <w:lang w:val="en-GB" w:eastAsia="en-GB"/>
              </w:rPr>
              <w:t xml:space="preserve"> et au </w:t>
            </w:r>
            <w:proofErr w:type="spellStart"/>
            <w:r w:rsidRPr="000D6A6D">
              <w:rPr>
                <w:rFonts w:cs="Calibri"/>
                <w:color w:val="000000"/>
                <w:sz w:val="20"/>
                <w:szCs w:val="20"/>
                <w:lang w:val="en-GB" w:eastAsia="en-GB"/>
              </w:rPr>
              <w:t>Developpement</w:t>
            </w:r>
            <w:proofErr w:type="spellEnd"/>
            <w:r w:rsidRPr="000D6A6D">
              <w:rPr>
                <w:rFonts w:cs="Calibri"/>
                <w:color w:val="000000"/>
                <w:sz w:val="20"/>
                <w:szCs w:val="20"/>
                <w:lang w:val="en-GB" w:eastAsia="en-GB"/>
              </w:rPr>
              <w:t xml:space="preserve"> Durable</w:t>
            </w:r>
          </w:p>
        </w:tc>
        <w:tc>
          <w:tcPr>
            <w:tcW w:w="2612" w:type="dxa"/>
            <w:shd w:val="clear" w:color="auto" w:fill="F2F2F2" w:themeFill="background1" w:themeFillShade="F2"/>
            <w:noWrap/>
            <w:vAlign w:val="center"/>
          </w:tcPr>
          <w:p w14:paraId="273570E7" w14:textId="17960A9E" w:rsidR="000E73B5" w:rsidRPr="000D6A6D" w:rsidRDefault="000E73B5" w:rsidP="000E73B5">
            <w:pPr>
              <w:spacing w:after="0"/>
              <w:jc w:val="left"/>
              <w:rPr>
                <w:rFonts w:cs="Calibri"/>
                <w:color w:val="000000"/>
                <w:sz w:val="20"/>
                <w:szCs w:val="20"/>
                <w:lang w:val="en-GB" w:eastAsia="en-GB"/>
              </w:rPr>
            </w:pPr>
            <w:r w:rsidRPr="000D6A6D">
              <w:rPr>
                <w:rFonts w:cs="Calibri"/>
                <w:color w:val="000000"/>
                <w:sz w:val="20"/>
                <w:szCs w:val="20"/>
                <w:lang w:val="en-GB" w:eastAsia="en-GB"/>
              </w:rPr>
              <w:t>Guide for sustainable procurement (notes on individual goods and services)</w:t>
            </w:r>
          </w:p>
        </w:tc>
        <w:tc>
          <w:tcPr>
            <w:tcW w:w="760" w:type="dxa"/>
            <w:shd w:val="clear" w:color="auto" w:fill="auto"/>
            <w:noWrap/>
            <w:vAlign w:val="center"/>
          </w:tcPr>
          <w:p w14:paraId="48390657" w14:textId="72221BBF"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2008</w:t>
            </w:r>
          </w:p>
        </w:tc>
        <w:tc>
          <w:tcPr>
            <w:tcW w:w="1058" w:type="dxa"/>
            <w:shd w:val="clear" w:color="auto" w:fill="auto"/>
            <w:noWrap/>
            <w:vAlign w:val="center"/>
          </w:tcPr>
          <w:p w14:paraId="4EB508D4" w14:textId="218F721D"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Dutch</w:t>
            </w:r>
          </w:p>
        </w:tc>
        <w:tc>
          <w:tcPr>
            <w:tcW w:w="697" w:type="dxa"/>
            <w:shd w:val="clear" w:color="auto" w:fill="auto"/>
            <w:noWrap/>
            <w:vAlign w:val="center"/>
          </w:tcPr>
          <w:p w14:paraId="122082F6" w14:textId="1719829A"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 </w:t>
            </w:r>
          </w:p>
        </w:tc>
      </w:tr>
      <w:tr w:rsidR="000E73B5" w:rsidRPr="00633B8E" w14:paraId="36578F5A" w14:textId="77777777" w:rsidTr="000D6A6D">
        <w:trPr>
          <w:trHeight w:val="285"/>
        </w:trPr>
        <w:tc>
          <w:tcPr>
            <w:tcW w:w="741" w:type="dxa"/>
            <w:shd w:val="clear" w:color="auto" w:fill="auto"/>
            <w:noWrap/>
            <w:vAlign w:val="center"/>
          </w:tcPr>
          <w:p w14:paraId="51A53237" w14:textId="58234064"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Nat</w:t>
            </w:r>
          </w:p>
        </w:tc>
        <w:tc>
          <w:tcPr>
            <w:tcW w:w="880" w:type="dxa"/>
            <w:shd w:val="clear" w:color="auto" w:fill="auto"/>
            <w:noWrap/>
            <w:vAlign w:val="center"/>
          </w:tcPr>
          <w:p w14:paraId="498455E6" w14:textId="5B6A2E38"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DE</w:t>
            </w:r>
          </w:p>
        </w:tc>
        <w:tc>
          <w:tcPr>
            <w:tcW w:w="1800" w:type="dxa"/>
            <w:shd w:val="clear" w:color="auto" w:fill="F2F2F2" w:themeFill="background1" w:themeFillShade="F2"/>
            <w:noWrap/>
            <w:vAlign w:val="center"/>
          </w:tcPr>
          <w:p w14:paraId="74E0444C" w14:textId="137BF7C8" w:rsidR="000E73B5" w:rsidRPr="000D6A6D" w:rsidRDefault="000E73B5" w:rsidP="000E73B5">
            <w:pPr>
              <w:spacing w:after="0"/>
              <w:jc w:val="left"/>
              <w:rPr>
                <w:rFonts w:cs="Calibri"/>
                <w:color w:val="000000"/>
                <w:sz w:val="20"/>
                <w:szCs w:val="20"/>
                <w:lang w:val="en-GB" w:eastAsia="en-GB"/>
              </w:rPr>
            </w:pPr>
            <w:proofErr w:type="spellStart"/>
            <w:r w:rsidRPr="000D6A6D">
              <w:rPr>
                <w:rFonts w:cs="Calibri"/>
                <w:color w:val="000000"/>
                <w:sz w:val="20"/>
                <w:szCs w:val="20"/>
                <w:lang w:val="en-GB" w:eastAsia="en-GB"/>
              </w:rPr>
              <w:t>Bundesministerium</w:t>
            </w:r>
            <w:proofErr w:type="spellEnd"/>
            <w:r w:rsidRPr="000D6A6D">
              <w:rPr>
                <w:rFonts w:cs="Calibri"/>
                <w:color w:val="000000"/>
                <w:sz w:val="20"/>
                <w:szCs w:val="20"/>
                <w:lang w:val="en-GB" w:eastAsia="en-GB"/>
              </w:rPr>
              <w:t xml:space="preserve"> </w:t>
            </w:r>
            <w:proofErr w:type="spellStart"/>
            <w:r w:rsidRPr="000D6A6D">
              <w:rPr>
                <w:rFonts w:cs="Calibri"/>
                <w:color w:val="000000"/>
                <w:sz w:val="20"/>
                <w:szCs w:val="20"/>
                <w:lang w:val="en-GB" w:eastAsia="en-GB"/>
              </w:rPr>
              <w:t>für</w:t>
            </w:r>
            <w:proofErr w:type="spellEnd"/>
            <w:r w:rsidRPr="000D6A6D">
              <w:rPr>
                <w:rFonts w:cs="Calibri"/>
                <w:color w:val="000000"/>
                <w:sz w:val="20"/>
                <w:szCs w:val="20"/>
                <w:lang w:val="en-GB" w:eastAsia="en-GB"/>
              </w:rPr>
              <w:t xml:space="preserve"> </w:t>
            </w:r>
            <w:proofErr w:type="spellStart"/>
            <w:r w:rsidRPr="000D6A6D">
              <w:rPr>
                <w:rFonts w:cs="Calibri"/>
                <w:color w:val="000000"/>
                <w:sz w:val="20"/>
                <w:szCs w:val="20"/>
                <w:lang w:val="en-GB" w:eastAsia="en-GB"/>
              </w:rPr>
              <w:t>Wirtschaft</w:t>
            </w:r>
            <w:proofErr w:type="spellEnd"/>
            <w:r w:rsidRPr="000D6A6D">
              <w:rPr>
                <w:rFonts w:cs="Calibri"/>
                <w:color w:val="000000"/>
                <w:sz w:val="20"/>
                <w:szCs w:val="20"/>
                <w:lang w:val="en-GB" w:eastAsia="en-GB"/>
              </w:rPr>
              <w:t xml:space="preserve"> und Arbeit</w:t>
            </w:r>
          </w:p>
        </w:tc>
        <w:tc>
          <w:tcPr>
            <w:tcW w:w="2612" w:type="dxa"/>
            <w:shd w:val="clear" w:color="auto" w:fill="F2F2F2" w:themeFill="background1" w:themeFillShade="F2"/>
            <w:noWrap/>
            <w:vAlign w:val="center"/>
          </w:tcPr>
          <w:p w14:paraId="5AA91F74" w14:textId="15DD7A8B" w:rsidR="000E73B5" w:rsidRPr="000D6A6D" w:rsidRDefault="000E73B5" w:rsidP="000E73B5">
            <w:pPr>
              <w:spacing w:after="0"/>
              <w:jc w:val="left"/>
              <w:rPr>
                <w:rFonts w:cs="Calibri"/>
                <w:color w:val="000000"/>
                <w:sz w:val="20"/>
                <w:szCs w:val="20"/>
                <w:lang w:val="en-GB" w:eastAsia="en-GB"/>
              </w:rPr>
            </w:pPr>
            <w:proofErr w:type="spellStart"/>
            <w:r w:rsidRPr="000D6A6D">
              <w:rPr>
                <w:rFonts w:cs="Calibri"/>
                <w:color w:val="000000"/>
                <w:sz w:val="20"/>
                <w:szCs w:val="20"/>
                <w:lang w:val="en-GB" w:eastAsia="en-GB"/>
              </w:rPr>
              <w:t>Praxisorientierter</w:t>
            </w:r>
            <w:proofErr w:type="spellEnd"/>
            <w:r w:rsidRPr="000D6A6D">
              <w:rPr>
                <w:rFonts w:cs="Calibri"/>
                <w:color w:val="000000"/>
                <w:sz w:val="20"/>
                <w:szCs w:val="20"/>
                <w:lang w:val="en-GB" w:eastAsia="en-GB"/>
              </w:rPr>
              <w:t xml:space="preserve"> </w:t>
            </w:r>
            <w:proofErr w:type="spellStart"/>
            <w:r w:rsidRPr="000D6A6D">
              <w:rPr>
                <w:rFonts w:cs="Calibri"/>
                <w:color w:val="000000"/>
                <w:sz w:val="20"/>
                <w:szCs w:val="20"/>
                <w:lang w:val="en-GB" w:eastAsia="en-GB"/>
              </w:rPr>
              <w:t>Leitfaden</w:t>
            </w:r>
            <w:proofErr w:type="spellEnd"/>
            <w:r w:rsidRPr="000D6A6D">
              <w:rPr>
                <w:rFonts w:cs="Calibri"/>
                <w:color w:val="000000"/>
                <w:sz w:val="20"/>
                <w:szCs w:val="20"/>
                <w:lang w:val="en-GB" w:eastAsia="en-GB"/>
              </w:rPr>
              <w:t xml:space="preserve"> </w:t>
            </w:r>
            <w:proofErr w:type="spellStart"/>
            <w:r w:rsidRPr="000D6A6D">
              <w:rPr>
                <w:rFonts w:cs="Calibri"/>
                <w:color w:val="000000"/>
                <w:sz w:val="20"/>
                <w:szCs w:val="20"/>
                <w:lang w:val="en-GB" w:eastAsia="en-GB"/>
              </w:rPr>
              <w:t>für</w:t>
            </w:r>
            <w:proofErr w:type="spellEnd"/>
            <w:r w:rsidRPr="000D6A6D">
              <w:rPr>
                <w:rFonts w:cs="Calibri"/>
                <w:color w:val="000000"/>
                <w:sz w:val="20"/>
                <w:szCs w:val="20"/>
                <w:lang w:val="en-GB" w:eastAsia="en-GB"/>
              </w:rPr>
              <w:t xml:space="preserve"> </w:t>
            </w:r>
            <w:proofErr w:type="spellStart"/>
            <w:r w:rsidRPr="000D6A6D">
              <w:rPr>
                <w:rFonts w:cs="Calibri"/>
                <w:color w:val="000000"/>
                <w:sz w:val="20"/>
                <w:szCs w:val="20"/>
                <w:lang w:val="en-GB" w:eastAsia="en-GB"/>
              </w:rPr>
              <w:t>ein</w:t>
            </w:r>
            <w:proofErr w:type="spellEnd"/>
            <w:r w:rsidRPr="000D6A6D">
              <w:rPr>
                <w:rFonts w:cs="Calibri"/>
                <w:color w:val="000000"/>
                <w:sz w:val="20"/>
                <w:szCs w:val="20"/>
                <w:lang w:val="en-GB" w:eastAsia="en-GB"/>
              </w:rPr>
              <w:t xml:space="preserve"> </w:t>
            </w:r>
            <w:proofErr w:type="spellStart"/>
            <w:r w:rsidRPr="000D6A6D">
              <w:rPr>
                <w:rFonts w:cs="Calibri"/>
                <w:color w:val="000000"/>
                <w:sz w:val="20"/>
                <w:szCs w:val="20"/>
                <w:lang w:val="en-GB" w:eastAsia="en-GB"/>
              </w:rPr>
              <w:t>innovationsförderndes</w:t>
            </w:r>
            <w:proofErr w:type="spellEnd"/>
            <w:r w:rsidRPr="000D6A6D">
              <w:rPr>
                <w:rFonts w:cs="Calibri"/>
                <w:color w:val="000000"/>
                <w:sz w:val="20"/>
                <w:szCs w:val="20"/>
                <w:lang w:val="en-GB" w:eastAsia="en-GB"/>
              </w:rPr>
              <w:br/>
            </w:r>
            <w:proofErr w:type="spellStart"/>
            <w:r w:rsidRPr="000D6A6D">
              <w:rPr>
                <w:rFonts w:cs="Calibri"/>
                <w:color w:val="000000"/>
                <w:sz w:val="20"/>
                <w:szCs w:val="20"/>
                <w:lang w:val="en-GB" w:eastAsia="en-GB"/>
              </w:rPr>
              <w:t>öffentliches</w:t>
            </w:r>
            <w:proofErr w:type="spellEnd"/>
            <w:r w:rsidRPr="000D6A6D">
              <w:rPr>
                <w:rFonts w:cs="Calibri"/>
                <w:color w:val="000000"/>
                <w:sz w:val="20"/>
                <w:szCs w:val="20"/>
                <w:lang w:val="en-GB" w:eastAsia="en-GB"/>
              </w:rPr>
              <w:t xml:space="preserve"> </w:t>
            </w:r>
            <w:proofErr w:type="spellStart"/>
            <w:r w:rsidRPr="000D6A6D">
              <w:rPr>
                <w:rFonts w:cs="Calibri"/>
                <w:color w:val="000000"/>
                <w:sz w:val="20"/>
                <w:szCs w:val="20"/>
                <w:lang w:val="en-GB" w:eastAsia="en-GB"/>
              </w:rPr>
              <w:t>Beschaffungs</w:t>
            </w:r>
            <w:proofErr w:type="spellEnd"/>
            <w:r w:rsidRPr="000D6A6D">
              <w:rPr>
                <w:rFonts w:cs="Calibri"/>
                <w:color w:val="000000"/>
                <w:sz w:val="20"/>
                <w:szCs w:val="20"/>
                <w:lang w:val="en-GB" w:eastAsia="en-GB"/>
              </w:rPr>
              <w:t xml:space="preserve">- und </w:t>
            </w:r>
            <w:proofErr w:type="spellStart"/>
            <w:r w:rsidRPr="000D6A6D">
              <w:rPr>
                <w:rFonts w:cs="Calibri"/>
                <w:color w:val="000000"/>
                <w:sz w:val="20"/>
                <w:szCs w:val="20"/>
                <w:lang w:val="en-GB" w:eastAsia="en-GB"/>
              </w:rPr>
              <w:t>Vergabewesen</w:t>
            </w:r>
            <w:proofErr w:type="spellEnd"/>
          </w:p>
        </w:tc>
        <w:tc>
          <w:tcPr>
            <w:tcW w:w="760" w:type="dxa"/>
            <w:shd w:val="clear" w:color="auto" w:fill="auto"/>
            <w:noWrap/>
            <w:vAlign w:val="center"/>
          </w:tcPr>
          <w:p w14:paraId="25288B1F" w14:textId="6CB2D387"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2007</w:t>
            </w:r>
          </w:p>
        </w:tc>
        <w:tc>
          <w:tcPr>
            <w:tcW w:w="1058" w:type="dxa"/>
            <w:shd w:val="clear" w:color="auto" w:fill="auto"/>
            <w:noWrap/>
            <w:vAlign w:val="center"/>
          </w:tcPr>
          <w:p w14:paraId="1F6DDFE8" w14:textId="2369C241"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German</w:t>
            </w:r>
          </w:p>
        </w:tc>
        <w:tc>
          <w:tcPr>
            <w:tcW w:w="697" w:type="dxa"/>
            <w:shd w:val="clear" w:color="auto" w:fill="auto"/>
            <w:noWrap/>
            <w:vAlign w:val="center"/>
          </w:tcPr>
          <w:p w14:paraId="5533913C" w14:textId="2B4DF3C8"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72</w:t>
            </w:r>
          </w:p>
        </w:tc>
      </w:tr>
      <w:tr w:rsidR="000E73B5" w:rsidRPr="00633B8E" w14:paraId="7E6C4D04" w14:textId="77777777" w:rsidTr="000D6A6D">
        <w:trPr>
          <w:trHeight w:val="285"/>
        </w:trPr>
        <w:tc>
          <w:tcPr>
            <w:tcW w:w="741" w:type="dxa"/>
            <w:shd w:val="clear" w:color="auto" w:fill="auto"/>
            <w:noWrap/>
            <w:vAlign w:val="center"/>
          </w:tcPr>
          <w:p w14:paraId="530AFA5E" w14:textId="1BD394D5"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Nat</w:t>
            </w:r>
          </w:p>
        </w:tc>
        <w:tc>
          <w:tcPr>
            <w:tcW w:w="880" w:type="dxa"/>
            <w:shd w:val="clear" w:color="auto" w:fill="auto"/>
            <w:noWrap/>
            <w:vAlign w:val="center"/>
          </w:tcPr>
          <w:p w14:paraId="6733CE33" w14:textId="1F0164F4"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DE</w:t>
            </w:r>
          </w:p>
        </w:tc>
        <w:tc>
          <w:tcPr>
            <w:tcW w:w="1800" w:type="dxa"/>
            <w:shd w:val="clear" w:color="auto" w:fill="F2F2F2" w:themeFill="background1" w:themeFillShade="F2"/>
            <w:noWrap/>
            <w:vAlign w:val="center"/>
          </w:tcPr>
          <w:p w14:paraId="497A6380" w14:textId="138AB99D" w:rsidR="000E73B5" w:rsidRPr="000D6A6D" w:rsidRDefault="000E73B5" w:rsidP="000E73B5">
            <w:pPr>
              <w:spacing w:after="0"/>
              <w:jc w:val="left"/>
              <w:rPr>
                <w:rFonts w:cs="Calibri"/>
                <w:color w:val="000000"/>
                <w:sz w:val="20"/>
                <w:szCs w:val="20"/>
                <w:lang w:val="en-GB" w:eastAsia="en-GB"/>
              </w:rPr>
            </w:pPr>
            <w:r w:rsidRPr="000D6A6D">
              <w:rPr>
                <w:rFonts w:cs="Calibri"/>
                <w:color w:val="000000"/>
                <w:sz w:val="20"/>
                <w:szCs w:val="20"/>
                <w:lang w:val="en-GB" w:eastAsia="en-GB"/>
              </w:rPr>
              <w:t xml:space="preserve">BME </w:t>
            </w:r>
            <w:proofErr w:type="spellStart"/>
            <w:r w:rsidRPr="000D6A6D">
              <w:rPr>
                <w:rFonts w:cs="Calibri"/>
                <w:color w:val="000000"/>
                <w:sz w:val="20"/>
                <w:szCs w:val="20"/>
                <w:lang w:val="en-GB" w:eastAsia="en-GB"/>
              </w:rPr>
              <w:t>Verband</w:t>
            </w:r>
            <w:proofErr w:type="spellEnd"/>
          </w:p>
        </w:tc>
        <w:tc>
          <w:tcPr>
            <w:tcW w:w="2612" w:type="dxa"/>
            <w:shd w:val="clear" w:color="auto" w:fill="F2F2F2" w:themeFill="background1" w:themeFillShade="F2"/>
            <w:noWrap/>
            <w:vAlign w:val="center"/>
          </w:tcPr>
          <w:p w14:paraId="774811B2" w14:textId="4BFF6EC3" w:rsidR="000E73B5" w:rsidRPr="000D6A6D" w:rsidRDefault="000E73B5" w:rsidP="000E73B5">
            <w:pPr>
              <w:spacing w:after="0"/>
              <w:jc w:val="left"/>
              <w:rPr>
                <w:rFonts w:cs="Calibri"/>
                <w:color w:val="000000"/>
                <w:sz w:val="20"/>
                <w:szCs w:val="20"/>
                <w:lang w:val="en-GB" w:eastAsia="en-GB"/>
              </w:rPr>
            </w:pPr>
            <w:proofErr w:type="spellStart"/>
            <w:r w:rsidRPr="000D6A6D">
              <w:rPr>
                <w:rFonts w:cs="Calibri"/>
                <w:color w:val="000000"/>
                <w:sz w:val="20"/>
                <w:szCs w:val="20"/>
                <w:lang w:val="en-GB" w:eastAsia="en-GB"/>
              </w:rPr>
              <w:t>Strategischer</w:t>
            </w:r>
            <w:proofErr w:type="spellEnd"/>
            <w:r w:rsidRPr="000D6A6D">
              <w:rPr>
                <w:rFonts w:cs="Calibri"/>
                <w:color w:val="000000"/>
                <w:sz w:val="20"/>
                <w:szCs w:val="20"/>
                <w:lang w:val="en-GB" w:eastAsia="en-GB"/>
              </w:rPr>
              <w:t xml:space="preserve"> </w:t>
            </w:r>
            <w:proofErr w:type="spellStart"/>
            <w:r w:rsidRPr="000D6A6D">
              <w:rPr>
                <w:rFonts w:cs="Calibri"/>
                <w:color w:val="000000"/>
                <w:sz w:val="20"/>
                <w:szCs w:val="20"/>
                <w:lang w:val="en-GB" w:eastAsia="en-GB"/>
              </w:rPr>
              <w:t>Einkauf</w:t>
            </w:r>
            <w:proofErr w:type="spellEnd"/>
            <w:r w:rsidRPr="000D6A6D">
              <w:rPr>
                <w:rFonts w:cs="Calibri"/>
                <w:color w:val="000000"/>
                <w:sz w:val="20"/>
                <w:szCs w:val="20"/>
                <w:lang w:val="en-GB" w:eastAsia="en-GB"/>
              </w:rPr>
              <w:t xml:space="preserve"> </w:t>
            </w:r>
            <w:proofErr w:type="spellStart"/>
            <w:r w:rsidRPr="000D6A6D">
              <w:rPr>
                <w:rFonts w:cs="Calibri"/>
                <w:color w:val="000000"/>
                <w:sz w:val="20"/>
                <w:szCs w:val="20"/>
                <w:lang w:val="en-GB" w:eastAsia="en-GB"/>
              </w:rPr>
              <w:t>Krankenhaus</w:t>
            </w:r>
            <w:proofErr w:type="spellEnd"/>
          </w:p>
        </w:tc>
        <w:tc>
          <w:tcPr>
            <w:tcW w:w="760" w:type="dxa"/>
            <w:shd w:val="clear" w:color="auto" w:fill="auto"/>
            <w:noWrap/>
            <w:vAlign w:val="center"/>
          </w:tcPr>
          <w:p w14:paraId="22DBBE98" w14:textId="2149078F"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2016</w:t>
            </w:r>
          </w:p>
        </w:tc>
        <w:tc>
          <w:tcPr>
            <w:tcW w:w="1058" w:type="dxa"/>
            <w:shd w:val="clear" w:color="auto" w:fill="auto"/>
            <w:noWrap/>
            <w:vAlign w:val="center"/>
          </w:tcPr>
          <w:p w14:paraId="632B9A78" w14:textId="09B3AED4"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German</w:t>
            </w:r>
          </w:p>
        </w:tc>
        <w:tc>
          <w:tcPr>
            <w:tcW w:w="697" w:type="dxa"/>
            <w:shd w:val="clear" w:color="auto" w:fill="auto"/>
            <w:noWrap/>
            <w:vAlign w:val="center"/>
          </w:tcPr>
          <w:p w14:paraId="1AD1D1DA" w14:textId="4D469F21"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88</w:t>
            </w:r>
          </w:p>
        </w:tc>
      </w:tr>
      <w:tr w:rsidR="000E73B5" w:rsidRPr="00633B8E" w14:paraId="20BA7289" w14:textId="77777777" w:rsidTr="000D6A6D">
        <w:trPr>
          <w:trHeight w:val="285"/>
        </w:trPr>
        <w:tc>
          <w:tcPr>
            <w:tcW w:w="741" w:type="dxa"/>
            <w:shd w:val="clear" w:color="auto" w:fill="auto"/>
            <w:noWrap/>
            <w:vAlign w:val="center"/>
          </w:tcPr>
          <w:p w14:paraId="1422CD1D" w14:textId="2BC8BEB9"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Nat</w:t>
            </w:r>
          </w:p>
        </w:tc>
        <w:tc>
          <w:tcPr>
            <w:tcW w:w="880" w:type="dxa"/>
            <w:shd w:val="clear" w:color="auto" w:fill="auto"/>
            <w:noWrap/>
            <w:vAlign w:val="center"/>
          </w:tcPr>
          <w:p w14:paraId="16239ABE" w14:textId="4F498796"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DE</w:t>
            </w:r>
          </w:p>
        </w:tc>
        <w:tc>
          <w:tcPr>
            <w:tcW w:w="1800" w:type="dxa"/>
            <w:shd w:val="clear" w:color="auto" w:fill="F2F2F2" w:themeFill="background1" w:themeFillShade="F2"/>
            <w:noWrap/>
            <w:vAlign w:val="center"/>
          </w:tcPr>
          <w:p w14:paraId="6EF43041" w14:textId="52E3712A" w:rsidR="000E73B5" w:rsidRPr="000D6A6D" w:rsidRDefault="000E73B5" w:rsidP="000E73B5">
            <w:pPr>
              <w:spacing w:after="0"/>
              <w:jc w:val="left"/>
              <w:rPr>
                <w:rFonts w:cs="Calibri"/>
                <w:color w:val="000000"/>
                <w:sz w:val="20"/>
                <w:szCs w:val="20"/>
                <w:lang w:val="en-GB" w:eastAsia="en-GB"/>
              </w:rPr>
            </w:pPr>
            <w:proofErr w:type="spellStart"/>
            <w:r w:rsidRPr="000D6A6D">
              <w:rPr>
                <w:rFonts w:cs="Calibri"/>
                <w:color w:val="000000"/>
                <w:sz w:val="20"/>
                <w:szCs w:val="20"/>
                <w:lang w:val="en-GB" w:eastAsia="en-GB"/>
              </w:rPr>
              <w:t>Deutscher</w:t>
            </w:r>
            <w:proofErr w:type="spellEnd"/>
            <w:r w:rsidRPr="000D6A6D">
              <w:rPr>
                <w:rFonts w:cs="Calibri"/>
                <w:color w:val="000000"/>
                <w:sz w:val="20"/>
                <w:szCs w:val="20"/>
                <w:lang w:val="en-GB" w:eastAsia="en-GB"/>
              </w:rPr>
              <w:t xml:space="preserve"> </w:t>
            </w:r>
            <w:proofErr w:type="spellStart"/>
            <w:r w:rsidRPr="000D6A6D">
              <w:rPr>
                <w:rFonts w:cs="Calibri"/>
                <w:color w:val="000000"/>
                <w:sz w:val="20"/>
                <w:szCs w:val="20"/>
                <w:lang w:val="en-GB" w:eastAsia="en-GB"/>
              </w:rPr>
              <w:t>Städtetag</w:t>
            </w:r>
            <w:proofErr w:type="spellEnd"/>
          </w:p>
        </w:tc>
        <w:tc>
          <w:tcPr>
            <w:tcW w:w="2612" w:type="dxa"/>
            <w:shd w:val="clear" w:color="auto" w:fill="F2F2F2" w:themeFill="background1" w:themeFillShade="F2"/>
            <w:noWrap/>
            <w:vAlign w:val="center"/>
          </w:tcPr>
          <w:p w14:paraId="28EC2786" w14:textId="7A7932C5" w:rsidR="000E73B5" w:rsidRPr="000D6A6D" w:rsidRDefault="000E73B5" w:rsidP="000E73B5">
            <w:pPr>
              <w:spacing w:after="0"/>
              <w:jc w:val="left"/>
              <w:rPr>
                <w:rFonts w:cs="Calibri"/>
                <w:color w:val="000000"/>
                <w:sz w:val="20"/>
                <w:szCs w:val="20"/>
                <w:lang w:val="en-GB" w:eastAsia="en-GB"/>
              </w:rPr>
            </w:pPr>
            <w:r w:rsidRPr="000D6A6D">
              <w:rPr>
                <w:rFonts w:cs="Calibri"/>
                <w:color w:val="000000"/>
                <w:sz w:val="20"/>
                <w:szCs w:val="20"/>
                <w:lang w:val="en-GB" w:eastAsia="en-GB"/>
              </w:rPr>
              <w:t xml:space="preserve">Die </w:t>
            </w:r>
            <w:proofErr w:type="spellStart"/>
            <w:r w:rsidRPr="000D6A6D">
              <w:rPr>
                <w:rFonts w:cs="Calibri"/>
                <w:color w:val="000000"/>
                <w:sz w:val="20"/>
                <w:szCs w:val="20"/>
                <w:lang w:val="en-GB" w:eastAsia="en-GB"/>
              </w:rPr>
              <w:t>Berücksichtigung</w:t>
            </w:r>
            <w:proofErr w:type="spellEnd"/>
            <w:r w:rsidRPr="000D6A6D">
              <w:rPr>
                <w:rFonts w:cs="Calibri"/>
                <w:color w:val="000000"/>
                <w:sz w:val="20"/>
                <w:szCs w:val="20"/>
                <w:lang w:val="en-GB" w:eastAsia="en-GB"/>
              </w:rPr>
              <w:t xml:space="preserve"> </w:t>
            </w:r>
            <w:proofErr w:type="spellStart"/>
            <w:r w:rsidRPr="000D6A6D">
              <w:rPr>
                <w:rFonts w:cs="Calibri"/>
                <w:color w:val="000000"/>
                <w:sz w:val="20"/>
                <w:szCs w:val="20"/>
                <w:lang w:val="en-GB" w:eastAsia="en-GB"/>
              </w:rPr>
              <w:t>sozialer</w:t>
            </w:r>
            <w:proofErr w:type="spellEnd"/>
            <w:r w:rsidRPr="000D6A6D">
              <w:rPr>
                <w:rFonts w:cs="Calibri"/>
                <w:color w:val="000000"/>
                <w:sz w:val="20"/>
                <w:szCs w:val="20"/>
                <w:lang w:val="en-GB" w:eastAsia="en-GB"/>
              </w:rPr>
              <w:t xml:space="preserve"> </w:t>
            </w:r>
            <w:proofErr w:type="spellStart"/>
            <w:r w:rsidRPr="000D6A6D">
              <w:rPr>
                <w:rFonts w:cs="Calibri"/>
                <w:color w:val="000000"/>
                <w:sz w:val="20"/>
                <w:szCs w:val="20"/>
                <w:lang w:val="en-GB" w:eastAsia="en-GB"/>
              </w:rPr>
              <w:t>Belange</w:t>
            </w:r>
            <w:proofErr w:type="spellEnd"/>
            <w:r w:rsidRPr="000D6A6D">
              <w:rPr>
                <w:rFonts w:cs="Calibri"/>
                <w:color w:val="000000"/>
                <w:sz w:val="20"/>
                <w:szCs w:val="20"/>
                <w:lang w:val="en-GB" w:eastAsia="en-GB"/>
              </w:rPr>
              <w:t xml:space="preserve"> </w:t>
            </w:r>
            <w:proofErr w:type="spellStart"/>
            <w:r w:rsidRPr="000D6A6D">
              <w:rPr>
                <w:rFonts w:cs="Calibri"/>
                <w:color w:val="000000"/>
                <w:sz w:val="20"/>
                <w:szCs w:val="20"/>
                <w:lang w:val="en-GB" w:eastAsia="en-GB"/>
              </w:rPr>
              <w:t>im</w:t>
            </w:r>
            <w:proofErr w:type="spellEnd"/>
            <w:r w:rsidRPr="000D6A6D">
              <w:rPr>
                <w:rFonts w:cs="Calibri"/>
                <w:color w:val="000000"/>
                <w:sz w:val="20"/>
                <w:szCs w:val="20"/>
                <w:lang w:val="en-GB" w:eastAsia="en-GB"/>
              </w:rPr>
              <w:t xml:space="preserve"> </w:t>
            </w:r>
            <w:proofErr w:type="spellStart"/>
            <w:r w:rsidRPr="000D6A6D">
              <w:rPr>
                <w:rFonts w:cs="Calibri"/>
                <w:color w:val="000000"/>
                <w:sz w:val="20"/>
                <w:szCs w:val="20"/>
                <w:lang w:val="en-GB" w:eastAsia="en-GB"/>
              </w:rPr>
              <w:t>Vergaberecht</w:t>
            </w:r>
            <w:proofErr w:type="spellEnd"/>
            <w:r w:rsidRPr="000D6A6D">
              <w:rPr>
                <w:rFonts w:cs="Calibri"/>
                <w:color w:val="000000"/>
                <w:sz w:val="20"/>
                <w:szCs w:val="20"/>
                <w:lang w:val="en-GB" w:eastAsia="en-GB"/>
              </w:rPr>
              <w:t xml:space="preserve"> - </w:t>
            </w:r>
            <w:proofErr w:type="spellStart"/>
            <w:r w:rsidRPr="000D6A6D">
              <w:rPr>
                <w:rFonts w:cs="Calibri"/>
                <w:color w:val="000000"/>
                <w:sz w:val="20"/>
                <w:szCs w:val="20"/>
                <w:lang w:val="en-GB" w:eastAsia="en-GB"/>
              </w:rPr>
              <w:t>Hinweise</w:t>
            </w:r>
            <w:proofErr w:type="spellEnd"/>
            <w:r w:rsidRPr="000D6A6D">
              <w:rPr>
                <w:rFonts w:cs="Calibri"/>
                <w:color w:val="000000"/>
                <w:sz w:val="20"/>
                <w:szCs w:val="20"/>
                <w:lang w:val="en-GB" w:eastAsia="en-GB"/>
              </w:rPr>
              <w:t xml:space="preserve"> </w:t>
            </w:r>
            <w:proofErr w:type="spellStart"/>
            <w:r w:rsidRPr="000D6A6D">
              <w:rPr>
                <w:rFonts w:cs="Calibri"/>
                <w:color w:val="000000"/>
                <w:sz w:val="20"/>
                <w:szCs w:val="20"/>
                <w:lang w:val="en-GB" w:eastAsia="en-GB"/>
              </w:rPr>
              <w:t>für</w:t>
            </w:r>
            <w:proofErr w:type="spellEnd"/>
            <w:r w:rsidRPr="000D6A6D">
              <w:rPr>
                <w:rFonts w:cs="Calibri"/>
                <w:color w:val="000000"/>
                <w:sz w:val="20"/>
                <w:szCs w:val="20"/>
                <w:lang w:val="en-GB" w:eastAsia="en-GB"/>
              </w:rPr>
              <w:t xml:space="preserve"> die </w:t>
            </w:r>
            <w:proofErr w:type="spellStart"/>
            <w:r w:rsidRPr="000D6A6D">
              <w:rPr>
                <w:rFonts w:cs="Calibri"/>
                <w:color w:val="000000"/>
                <w:sz w:val="20"/>
                <w:szCs w:val="20"/>
                <w:lang w:val="en-GB" w:eastAsia="en-GB"/>
              </w:rPr>
              <w:t>kommunale</w:t>
            </w:r>
            <w:proofErr w:type="spellEnd"/>
            <w:r w:rsidRPr="000D6A6D">
              <w:rPr>
                <w:rFonts w:cs="Calibri"/>
                <w:color w:val="000000"/>
                <w:sz w:val="20"/>
                <w:szCs w:val="20"/>
                <w:lang w:val="en-GB" w:eastAsia="en-GB"/>
              </w:rPr>
              <w:t xml:space="preserve"> Praxis</w:t>
            </w:r>
          </w:p>
        </w:tc>
        <w:tc>
          <w:tcPr>
            <w:tcW w:w="760" w:type="dxa"/>
            <w:shd w:val="clear" w:color="auto" w:fill="auto"/>
            <w:noWrap/>
            <w:vAlign w:val="center"/>
          </w:tcPr>
          <w:p w14:paraId="06B5078A" w14:textId="169D9998"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2010</w:t>
            </w:r>
          </w:p>
        </w:tc>
        <w:tc>
          <w:tcPr>
            <w:tcW w:w="1058" w:type="dxa"/>
            <w:shd w:val="clear" w:color="auto" w:fill="auto"/>
            <w:noWrap/>
            <w:vAlign w:val="center"/>
          </w:tcPr>
          <w:p w14:paraId="69EEF406" w14:textId="371A1098"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German</w:t>
            </w:r>
          </w:p>
        </w:tc>
        <w:tc>
          <w:tcPr>
            <w:tcW w:w="697" w:type="dxa"/>
            <w:shd w:val="clear" w:color="auto" w:fill="auto"/>
            <w:noWrap/>
            <w:vAlign w:val="center"/>
          </w:tcPr>
          <w:p w14:paraId="0F14818B" w14:textId="7DFB6FC8"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33</w:t>
            </w:r>
          </w:p>
        </w:tc>
      </w:tr>
      <w:tr w:rsidR="000E73B5" w:rsidRPr="00633B8E" w14:paraId="67ECB4CF" w14:textId="77777777" w:rsidTr="000D6A6D">
        <w:trPr>
          <w:trHeight w:val="285"/>
        </w:trPr>
        <w:tc>
          <w:tcPr>
            <w:tcW w:w="741" w:type="dxa"/>
            <w:shd w:val="clear" w:color="auto" w:fill="auto"/>
            <w:noWrap/>
            <w:vAlign w:val="center"/>
          </w:tcPr>
          <w:p w14:paraId="4CB21B74" w14:textId="7EE151DF"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Nat</w:t>
            </w:r>
          </w:p>
        </w:tc>
        <w:tc>
          <w:tcPr>
            <w:tcW w:w="880" w:type="dxa"/>
            <w:shd w:val="clear" w:color="auto" w:fill="auto"/>
            <w:noWrap/>
            <w:vAlign w:val="center"/>
          </w:tcPr>
          <w:p w14:paraId="67D40223" w14:textId="250ECEB3"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DE</w:t>
            </w:r>
          </w:p>
        </w:tc>
        <w:tc>
          <w:tcPr>
            <w:tcW w:w="1800" w:type="dxa"/>
            <w:shd w:val="clear" w:color="auto" w:fill="F2F2F2" w:themeFill="background1" w:themeFillShade="F2"/>
            <w:noWrap/>
            <w:vAlign w:val="center"/>
          </w:tcPr>
          <w:p w14:paraId="4B62F71E" w14:textId="441C7814" w:rsidR="000E73B5" w:rsidRPr="000D6A6D" w:rsidRDefault="000E73B5" w:rsidP="000E73B5">
            <w:pPr>
              <w:spacing w:after="0"/>
              <w:jc w:val="left"/>
              <w:rPr>
                <w:rFonts w:cs="Calibri"/>
                <w:color w:val="000000"/>
                <w:sz w:val="20"/>
                <w:szCs w:val="20"/>
                <w:lang w:val="en-GB" w:eastAsia="en-GB"/>
              </w:rPr>
            </w:pPr>
            <w:r w:rsidRPr="000D6A6D">
              <w:rPr>
                <w:rFonts w:cs="Calibri"/>
                <w:color w:val="000000"/>
                <w:sz w:val="20"/>
                <w:szCs w:val="20"/>
                <w:lang w:val="en-GB" w:eastAsia="en-GB"/>
              </w:rPr>
              <w:t xml:space="preserve">BME </w:t>
            </w:r>
            <w:proofErr w:type="spellStart"/>
            <w:r w:rsidRPr="000D6A6D">
              <w:rPr>
                <w:rFonts w:cs="Calibri"/>
                <w:color w:val="000000"/>
                <w:sz w:val="20"/>
                <w:szCs w:val="20"/>
                <w:lang w:val="en-GB" w:eastAsia="en-GB"/>
              </w:rPr>
              <w:t>Verband</w:t>
            </w:r>
            <w:proofErr w:type="spellEnd"/>
          </w:p>
        </w:tc>
        <w:tc>
          <w:tcPr>
            <w:tcW w:w="2612" w:type="dxa"/>
            <w:shd w:val="clear" w:color="auto" w:fill="F2F2F2" w:themeFill="background1" w:themeFillShade="F2"/>
            <w:noWrap/>
            <w:vAlign w:val="center"/>
          </w:tcPr>
          <w:p w14:paraId="2EAF2426" w14:textId="133762F2" w:rsidR="000E73B5" w:rsidRPr="000D6A6D" w:rsidRDefault="000E73B5" w:rsidP="000E73B5">
            <w:pPr>
              <w:spacing w:after="0"/>
              <w:jc w:val="left"/>
              <w:rPr>
                <w:rFonts w:cs="Calibri"/>
                <w:color w:val="000000"/>
                <w:sz w:val="20"/>
                <w:szCs w:val="20"/>
                <w:lang w:val="en-GB" w:eastAsia="en-GB"/>
              </w:rPr>
            </w:pPr>
            <w:proofErr w:type="spellStart"/>
            <w:r w:rsidRPr="000D6A6D">
              <w:rPr>
                <w:rFonts w:cs="Calibri"/>
                <w:color w:val="000000"/>
                <w:sz w:val="20"/>
                <w:szCs w:val="20"/>
                <w:lang w:val="en-GB" w:eastAsia="en-GB"/>
              </w:rPr>
              <w:t>Strategische</w:t>
            </w:r>
            <w:proofErr w:type="spellEnd"/>
            <w:r w:rsidRPr="000D6A6D">
              <w:rPr>
                <w:rFonts w:cs="Calibri"/>
                <w:color w:val="000000"/>
                <w:sz w:val="20"/>
                <w:szCs w:val="20"/>
                <w:lang w:val="en-GB" w:eastAsia="en-GB"/>
              </w:rPr>
              <w:t xml:space="preserve"> </w:t>
            </w:r>
            <w:proofErr w:type="spellStart"/>
            <w:r w:rsidRPr="000D6A6D">
              <w:rPr>
                <w:rFonts w:cs="Calibri"/>
                <w:color w:val="000000"/>
                <w:sz w:val="20"/>
                <w:szCs w:val="20"/>
                <w:lang w:val="en-GB" w:eastAsia="en-GB"/>
              </w:rPr>
              <w:t>Energieeinkauf</w:t>
            </w:r>
            <w:proofErr w:type="spellEnd"/>
          </w:p>
        </w:tc>
        <w:tc>
          <w:tcPr>
            <w:tcW w:w="760" w:type="dxa"/>
            <w:shd w:val="clear" w:color="auto" w:fill="auto"/>
            <w:noWrap/>
            <w:vAlign w:val="center"/>
          </w:tcPr>
          <w:p w14:paraId="100A8F03" w14:textId="4EDBA2EC"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2014</w:t>
            </w:r>
          </w:p>
        </w:tc>
        <w:tc>
          <w:tcPr>
            <w:tcW w:w="1058" w:type="dxa"/>
            <w:shd w:val="clear" w:color="auto" w:fill="auto"/>
            <w:noWrap/>
            <w:vAlign w:val="center"/>
          </w:tcPr>
          <w:p w14:paraId="001D2B54" w14:textId="5B061CBD"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German</w:t>
            </w:r>
          </w:p>
        </w:tc>
        <w:tc>
          <w:tcPr>
            <w:tcW w:w="697" w:type="dxa"/>
            <w:shd w:val="clear" w:color="auto" w:fill="auto"/>
            <w:noWrap/>
            <w:vAlign w:val="center"/>
          </w:tcPr>
          <w:p w14:paraId="7A13E2B2" w14:textId="148952CF"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94</w:t>
            </w:r>
          </w:p>
        </w:tc>
      </w:tr>
      <w:tr w:rsidR="000E73B5" w:rsidRPr="00633B8E" w14:paraId="0AE8C9D7" w14:textId="77777777" w:rsidTr="000D6A6D">
        <w:trPr>
          <w:trHeight w:val="285"/>
        </w:trPr>
        <w:tc>
          <w:tcPr>
            <w:tcW w:w="741" w:type="dxa"/>
            <w:shd w:val="clear" w:color="auto" w:fill="auto"/>
            <w:noWrap/>
            <w:vAlign w:val="center"/>
          </w:tcPr>
          <w:p w14:paraId="510B943F" w14:textId="1F93F00F"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Nat</w:t>
            </w:r>
          </w:p>
        </w:tc>
        <w:tc>
          <w:tcPr>
            <w:tcW w:w="880" w:type="dxa"/>
            <w:shd w:val="clear" w:color="auto" w:fill="auto"/>
            <w:noWrap/>
            <w:vAlign w:val="center"/>
          </w:tcPr>
          <w:p w14:paraId="444326B4" w14:textId="096D36B6"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DK</w:t>
            </w:r>
          </w:p>
        </w:tc>
        <w:tc>
          <w:tcPr>
            <w:tcW w:w="1800" w:type="dxa"/>
            <w:shd w:val="clear" w:color="auto" w:fill="F2F2F2" w:themeFill="background1" w:themeFillShade="F2"/>
            <w:noWrap/>
            <w:vAlign w:val="center"/>
          </w:tcPr>
          <w:p w14:paraId="5F309DDB" w14:textId="3DD88DA1" w:rsidR="000E73B5" w:rsidRPr="000D6A6D" w:rsidRDefault="000E73B5" w:rsidP="000E73B5">
            <w:pPr>
              <w:spacing w:after="0"/>
              <w:jc w:val="left"/>
              <w:rPr>
                <w:rFonts w:cs="Calibri"/>
                <w:color w:val="000000"/>
                <w:sz w:val="20"/>
                <w:szCs w:val="20"/>
                <w:lang w:val="en-GB" w:eastAsia="en-GB"/>
              </w:rPr>
            </w:pPr>
            <w:r w:rsidRPr="000D6A6D">
              <w:rPr>
                <w:rFonts w:cs="Calibri"/>
                <w:color w:val="000000"/>
                <w:sz w:val="20"/>
                <w:szCs w:val="20"/>
                <w:lang w:val="en-GB" w:eastAsia="en-GB"/>
              </w:rPr>
              <w:t>The Competition Authority, Ministry of the Environment</w:t>
            </w:r>
          </w:p>
        </w:tc>
        <w:tc>
          <w:tcPr>
            <w:tcW w:w="2612" w:type="dxa"/>
            <w:shd w:val="clear" w:color="auto" w:fill="F2F2F2" w:themeFill="background1" w:themeFillShade="F2"/>
            <w:noWrap/>
            <w:vAlign w:val="center"/>
          </w:tcPr>
          <w:p w14:paraId="6724CBEC" w14:textId="37BE2517" w:rsidR="000E73B5" w:rsidRPr="000D6A6D" w:rsidRDefault="000E73B5" w:rsidP="000E73B5">
            <w:pPr>
              <w:spacing w:after="0"/>
              <w:jc w:val="left"/>
              <w:rPr>
                <w:rFonts w:cs="Calibri"/>
                <w:color w:val="000000"/>
                <w:sz w:val="20"/>
                <w:szCs w:val="20"/>
                <w:lang w:val="en-GB" w:eastAsia="en-GB"/>
              </w:rPr>
            </w:pPr>
            <w:r w:rsidRPr="000D6A6D">
              <w:rPr>
                <w:rFonts w:cs="Calibri"/>
                <w:color w:val="000000"/>
                <w:sz w:val="20"/>
                <w:szCs w:val="20"/>
                <w:lang w:val="en-GB" w:eastAsia="en-GB"/>
              </w:rPr>
              <w:t>Public green shopping - A guide to the options to take environmental considerations in connection with the offering of tenders</w:t>
            </w:r>
          </w:p>
        </w:tc>
        <w:tc>
          <w:tcPr>
            <w:tcW w:w="760" w:type="dxa"/>
            <w:shd w:val="clear" w:color="auto" w:fill="auto"/>
            <w:noWrap/>
            <w:vAlign w:val="center"/>
          </w:tcPr>
          <w:p w14:paraId="09B0161F" w14:textId="14A1C7C3"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2002</w:t>
            </w:r>
          </w:p>
        </w:tc>
        <w:tc>
          <w:tcPr>
            <w:tcW w:w="1058" w:type="dxa"/>
            <w:shd w:val="clear" w:color="auto" w:fill="auto"/>
            <w:noWrap/>
            <w:vAlign w:val="center"/>
          </w:tcPr>
          <w:p w14:paraId="434D60A1" w14:textId="1D79469A"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Danish</w:t>
            </w:r>
          </w:p>
        </w:tc>
        <w:tc>
          <w:tcPr>
            <w:tcW w:w="697" w:type="dxa"/>
            <w:shd w:val="clear" w:color="auto" w:fill="auto"/>
            <w:noWrap/>
            <w:vAlign w:val="center"/>
          </w:tcPr>
          <w:p w14:paraId="0A80D144" w14:textId="509655B7"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18</w:t>
            </w:r>
          </w:p>
        </w:tc>
      </w:tr>
      <w:tr w:rsidR="000E73B5" w:rsidRPr="00633B8E" w14:paraId="678DD3C9" w14:textId="77777777" w:rsidTr="000D6A6D">
        <w:trPr>
          <w:trHeight w:val="285"/>
        </w:trPr>
        <w:tc>
          <w:tcPr>
            <w:tcW w:w="741" w:type="dxa"/>
            <w:shd w:val="clear" w:color="auto" w:fill="auto"/>
            <w:noWrap/>
            <w:vAlign w:val="center"/>
          </w:tcPr>
          <w:p w14:paraId="04886037" w14:textId="4702B3B7"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Nat</w:t>
            </w:r>
          </w:p>
        </w:tc>
        <w:tc>
          <w:tcPr>
            <w:tcW w:w="880" w:type="dxa"/>
            <w:shd w:val="clear" w:color="auto" w:fill="auto"/>
            <w:noWrap/>
            <w:vAlign w:val="center"/>
          </w:tcPr>
          <w:p w14:paraId="7EDFCB4F" w14:textId="4DB54A52"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DK</w:t>
            </w:r>
          </w:p>
        </w:tc>
        <w:tc>
          <w:tcPr>
            <w:tcW w:w="1800" w:type="dxa"/>
            <w:shd w:val="clear" w:color="auto" w:fill="F2F2F2" w:themeFill="background1" w:themeFillShade="F2"/>
            <w:noWrap/>
            <w:vAlign w:val="center"/>
          </w:tcPr>
          <w:p w14:paraId="6A8791C7" w14:textId="3EF119A2" w:rsidR="000E73B5" w:rsidRPr="000D6A6D" w:rsidRDefault="000E73B5" w:rsidP="000E73B5">
            <w:pPr>
              <w:spacing w:after="0"/>
              <w:jc w:val="left"/>
              <w:rPr>
                <w:rFonts w:cs="Calibri"/>
                <w:color w:val="000000"/>
                <w:sz w:val="20"/>
                <w:szCs w:val="20"/>
                <w:lang w:val="en-GB" w:eastAsia="en-GB"/>
              </w:rPr>
            </w:pPr>
            <w:r w:rsidRPr="000D6A6D">
              <w:rPr>
                <w:rFonts w:cs="Calibri"/>
                <w:color w:val="000000"/>
                <w:sz w:val="20"/>
                <w:szCs w:val="20"/>
                <w:lang w:val="en-GB" w:eastAsia="en-GB"/>
              </w:rPr>
              <w:t>ICLEI</w:t>
            </w:r>
          </w:p>
        </w:tc>
        <w:tc>
          <w:tcPr>
            <w:tcW w:w="2612" w:type="dxa"/>
            <w:shd w:val="clear" w:color="auto" w:fill="F2F2F2" w:themeFill="background1" w:themeFillShade="F2"/>
            <w:noWrap/>
            <w:vAlign w:val="center"/>
          </w:tcPr>
          <w:p w14:paraId="6DF077B3" w14:textId="427140A1" w:rsidR="000E73B5" w:rsidRPr="000D6A6D" w:rsidRDefault="000E73B5" w:rsidP="000E73B5">
            <w:pPr>
              <w:spacing w:after="0"/>
              <w:jc w:val="left"/>
              <w:rPr>
                <w:rFonts w:cs="Calibri"/>
                <w:color w:val="000000"/>
                <w:sz w:val="20"/>
                <w:szCs w:val="20"/>
                <w:lang w:val="en-GB" w:eastAsia="en-GB"/>
              </w:rPr>
            </w:pPr>
            <w:r w:rsidRPr="000D6A6D">
              <w:rPr>
                <w:rFonts w:cs="Calibri"/>
                <w:color w:val="000000"/>
                <w:sz w:val="20"/>
                <w:szCs w:val="20"/>
                <w:lang w:val="en-GB" w:eastAsia="en-GB"/>
              </w:rPr>
              <w:t xml:space="preserve">Success stories in socially responsible public </w:t>
            </w:r>
            <w:r w:rsidRPr="000D6A6D">
              <w:rPr>
                <w:rFonts w:cs="Calibri"/>
                <w:color w:val="000000"/>
                <w:sz w:val="20"/>
                <w:szCs w:val="20"/>
                <w:lang w:val="en-GB" w:eastAsia="en-GB"/>
              </w:rPr>
              <w:lastRenderedPageBreak/>
              <w:t xml:space="preserve">procurement. Using public spending to drive improvements for workers </w:t>
            </w:r>
            <w:proofErr w:type="spellStart"/>
            <w:r w:rsidRPr="000D6A6D">
              <w:rPr>
                <w:rFonts w:cs="Calibri"/>
                <w:color w:val="000000"/>
                <w:sz w:val="20"/>
                <w:szCs w:val="20"/>
                <w:lang w:val="en-GB" w:eastAsia="en-GB"/>
              </w:rPr>
              <w:t>în</w:t>
            </w:r>
            <w:proofErr w:type="spellEnd"/>
            <w:r w:rsidRPr="000D6A6D">
              <w:rPr>
                <w:rFonts w:cs="Calibri"/>
                <w:color w:val="000000"/>
                <w:sz w:val="20"/>
                <w:szCs w:val="20"/>
                <w:lang w:val="en-GB" w:eastAsia="en-GB"/>
              </w:rPr>
              <w:t xml:space="preserve"> global supply chains</w:t>
            </w:r>
          </w:p>
        </w:tc>
        <w:tc>
          <w:tcPr>
            <w:tcW w:w="760" w:type="dxa"/>
            <w:shd w:val="clear" w:color="auto" w:fill="auto"/>
            <w:noWrap/>
            <w:vAlign w:val="center"/>
          </w:tcPr>
          <w:p w14:paraId="3D2D0A42" w14:textId="0DC94618"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lastRenderedPageBreak/>
              <w:t>2014</w:t>
            </w:r>
          </w:p>
        </w:tc>
        <w:tc>
          <w:tcPr>
            <w:tcW w:w="1058" w:type="dxa"/>
            <w:shd w:val="clear" w:color="auto" w:fill="auto"/>
            <w:noWrap/>
            <w:vAlign w:val="center"/>
          </w:tcPr>
          <w:p w14:paraId="03EF661D" w14:textId="7D92C5E1"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English</w:t>
            </w:r>
          </w:p>
        </w:tc>
        <w:tc>
          <w:tcPr>
            <w:tcW w:w="697" w:type="dxa"/>
            <w:shd w:val="clear" w:color="auto" w:fill="auto"/>
            <w:noWrap/>
            <w:vAlign w:val="center"/>
          </w:tcPr>
          <w:p w14:paraId="122D1BBD" w14:textId="02BE4DAA"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48</w:t>
            </w:r>
          </w:p>
        </w:tc>
      </w:tr>
      <w:tr w:rsidR="000E73B5" w:rsidRPr="00633B8E" w14:paraId="35DCA1D9" w14:textId="77777777" w:rsidTr="000D6A6D">
        <w:trPr>
          <w:trHeight w:val="285"/>
        </w:trPr>
        <w:tc>
          <w:tcPr>
            <w:tcW w:w="741" w:type="dxa"/>
            <w:shd w:val="clear" w:color="auto" w:fill="auto"/>
            <w:noWrap/>
            <w:vAlign w:val="center"/>
          </w:tcPr>
          <w:p w14:paraId="27A91F61" w14:textId="6C39C710"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lastRenderedPageBreak/>
              <w:t>Nat</w:t>
            </w:r>
          </w:p>
        </w:tc>
        <w:tc>
          <w:tcPr>
            <w:tcW w:w="880" w:type="dxa"/>
            <w:shd w:val="clear" w:color="auto" w:fill="auto"/>
            <w:noWrap/>
            <w:vAlign w:val="center"/>
          </w:tcPr>
          <w:p w14:paraId="1E259752" w14:textId="7F96AAB8"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ES</w:t>
            </w:r>
          </w:p>
        </w:tc>
        <w:tc>
          <w:tcPr>
            <w:tcW w:w="1800" w:type="dxa"/>
            <w:shd w:val="clear" w:color="auto" w:fill="F2F2F2" w:themeFill="background1" w:themeFillShade="F2"/>
            <w:noWrap/>
            <w:vAlign w:val="center"/>
          </w:tcPr>
          <w:p w14:paraId="232AD86B" w14:textId="52204310" w:rsidR="000E73B5" w:rsidRPr="000D6A6D" w:rsidRDefault="000E73B5" w:rsidP="000E73B5">
            <w:pPr>
              <w:spacing w:after="0"/>
              <w:jc w:val="left"/>
              <w:rPr>
                <w:rFonts w:cs="Calibri"/>
                <w:color w:val="000000"/>
                <w:sz w:val="20"/>
                <w:szCs w:val="20"/>
                <w:lang w:val="en-GB" w:eastAsia="en-GB"/>
              </w:rPr>
            </w:pPr>
            <w:proofErr w:type="spellStart"/>
            <w:r w:rsidRPr="000D6A6D">
              <w:rPr>
                <w:rFonts w:cs="Calibri"/>
                <w:color w:val="000000"/>
                <w:sz w:val="20"/>
                <w:szCs w:val="20"/>
                <w:lang w:val="en-GB" w:eastAsia="en-GB"/>
              </w:rPr>
              <w:t>Ihobe</w:t>
            </w:r>
            <w:proofErr w:type="spellEnd"/>
          </w:p>
        </w:tc>
        <w:tc>
          <w:tcPr>
            <w:tcW w:w="2612" w:type="dxa"/>
            <w:shd w:val="clear" w:color="auto" w:fill="F2F2F2" w:themeFill="background1" w:themeFillShade="F2"/>
            <w:noWrap/>
            <w:vAlign w:val="center"/>
          </w:tcPr>
          <w:p w14:paraId="3DBD3A1E" w14:textId="3AB99E25" w:rsidR="000E73B5" w:rsidRPr="000D6A6D" w:rsidRDefault="000E73B5" w:rsidP="000E73B5">
            <w:pPr>
              <w:spacing w:after="0"/>
              <w:jc w:val="left"/>
              <w:rPr>
                <w:rFonts w:cs="Calibri"/>
                <w:color w:val="000000"/>
                <w:sz w:val="20"/>
                <w:szCs w:val="20"/>
                <w:lang w:val="en-GB" w:eastAsia="en-GB"/>
              </w:rPr>
            </w:pPr>
            <w:r w:rsidRPr="000D6A6D">
              <w:rPr>
                <w:rFonts w:cs="Calibri"/>
                <w:color w:val="000000"/>
                <w:sz w:val="20"/>
                <w:szCs w:val="20"/>
                <w:lang w:val="en-GB" w:eastAsia="en-GB"/>
              </w:rPr>
              <w:t xml:space="preserve">Manual </w:t>
            </w:r>
            <w:proofErr w:type="spellStart"/>
            <w:r w:rsidRPr="000D6A6D">
              <w:rPr>
                <w:rFonts w:cs="Calibri"/>
                <w:color w:val="000000"/>
                <w:sz w:val="20"/>
                <w:szCs w:val="20"/>
                <w:lang w:val="en-GB" w:eastAsia="en-GB"/>
              </w:rPr>
              <w:t>práctico</w:t>
            </w:r>
            <w:proofErr w:type="spellEnd"/>
            <w:r w:rsidRPr="000D6A6D">
              <w:rPr>
                <w:rFonts w:cs="Calibri"/>
                <w:color w:val="000000"/>
                <w:sz w:val="20"/>
                <w:szCs w:val="20"/>
                <w:lang w:val="en-GB" w:eastAsia="en-GB"/>
              </w:rPr>
              <w:t xml:space="preserve"> de </w:t>
            </w:r>
            <w:proofErr w:type="spellStart"/>
            <w:r w:rsidRPr="000D6A6D">
              <w:rPr>
                <w:rFonts w:cs="Calibri"/>
                <w:color w:val="000000"/>
                <w:sz w:val="20"/>
                <w:szCs w:val="20"/>
                <w:lang w:val="en-GB" w:eastAsia="en-GB"/>
              </w:rPr>
              <w:t>compra</w:t>
            </w:r>
            <w:proofErr w:type="spellEnd"/>
            <w:r w:rsidRPr="000D6A6D">
              <w:rPr>
                <w:rFonts w:cs="Calibri"/>
                <w:color w:val="000000"/>
                <w:sz w:val="20"/>
                <w:szCs w:val="20"/>
                <w:lang w:val="en-GB" w:eastAsia="en-GB"/>
              </w:rPr>
              <w:t xml:space="preserve"> y </w:t>
            </w:r>
            <w:proofErr w:type="spellStart"/>
            <w:r w:rsidRPr="000D6A6D">
              <w:rPr>
                <w:rFonts w:cs="Calibri"/>
                <w:color w:val="000000"/>
                <w:sz w:val="20"/>
                <w:szCs w:val="20"/>
                <w:lang w:val="en-GB" w:eastAsia="en-GB"/>
              </w:rPr>
              <w:t>contratación</w:t>
            </w:r>
            <w:proofErr w:type="spellEnd"/>
            <w:r w:rsidRPr="000D6A6D">
              <w:rPr>
                <w:rFonts w:cs="Calibri"/>
                <w:color w:val="000000"/>
                <w:sz w:val="20"/>
                <w:szCs w:val="20"/>
                <w:lang w:val="en-GB" w:eastAsia="en-GB"/>
              </w:rPr>
              <w:t xml:space="preserve"> </w:t>
            </w:r>
            <w:proofErr w:type="spellStart"/>
            <w:r w:rsidRPr="000D6A6D">
              <w:rPr>
                <w:rFonts w:cs="Calibri"/>
                <w:color w:val="000000"/>
                <w:sz w:val="20"/>
                <w:szCs w:val="20"/>
                <w:lang w:val="en-GB" w:eastAsia="en-GB"/>
              </w:rPr>
              <w:t>pública</w:t>
            </w:r>
            <w:proofErr w:type="spellEnd"/>
            <w:r w:rsidRPr="000D6A6D">
              <w:rPr>
                <w:rFonts w:cs="Calibri"/>
                <w:color w:val="000000"/>
                <w:sz w:val="20"/>
                <w:szCs w:val="20"/>
                <w:lang w:val="en-GB" w:eastAsia="en-GB"/>
              </w:rPr>
              <w:t xml:space="preserve"> </w:t>
            </w:r>
            <w:proofErr w:type="spellStart"/>
            <w:r w:rsidRPr="000D6A6D">
              <w:rPr>
                <w:rFonts w:cs="Calibri"/>
                <w:color w:val="000000"/>
                <w:sz w:val="20"/>
                <w:szCs w:val="20"/>
                <w:lang w:val="en-GB" w:eastAsia="en-GB"/>
              </w:rPr>
              <w:t>verde</w:t>
            </w:r>
            <w:proofErr w:type="spellEnd"/>
          </w:p>
        </w:tc>
        <w:tc>
          <w:tcPr>
            <w:tcW w:w="760" w:type="dxa"/>
            <w:shd w:val="clear" w:color="auto" w:fill="auto"/>
            <w:noWrap/>
            <w:vAlign w:val="center"/>
          </w:tcPr>
          <w:p w14:paraId="1F6B620C" w14:textId="7DF4C967"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2010</w:t>
            </w:r>
          </w:p>
        </w:tc>
        <w:tc>
          <w:tcPr>
            <w:tcW w:w="1058" w:type="dxa"/>
            <w:shd w:val="clear" w:color="auto" w:fill="auto"/>
            <w:noWrap/>
            <w:vAlign w:val="center"/>
          </w:tcPr>
          <w:p w14:paraId="759D3555" w14:textId="32DF7E10"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Spanish</w:t>
            </w:r>
          </w:p>
        </w:tc>
        <w:tc>
          <w:tcPr>
            <w:tcW w:w="697" w:type="dxa"/>
            <w:shd w:val="clear" w:color="auto" w:fill="auto"/>
            <w:noWrap/>
            <w:vAlign w:val="center"/>
          </w:tcPr>
          <w:p w14:paraId="2B13E8F4" w14:textId="42F3F937"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478</w:t>
            </w:r>
          </w:p>
        </w:tc>
      </w:tr>
      <w:tr w:rsidR="000E73B5" w:rsidRPr="00633B8E" w14:paraId="65464A70" w14:textId="77777777" w:rsidTr="000D6A6D">
        <w:trPr>
          <w:trHeight w:val="285"/>
        </w:trPr>
        <w:tc>
          <w:tcPr>
            <w:tcW w:w="741" w:type="dxa"/>
            <w:shd w:val="clear" w:color="auto" w:fill="auto"/>
            <w:noWrap/>
            <w:vAlign w:val="center"/>
          </w:tcPr>
          <w:p w14:paraId="52193803" w14:textId="54A28C78"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Nat</w:t>
            </w:r>
          </w:p>
        </w:tc>
        <w:tc>
          <w:tcPr>
            <w:tcW w:w="880" w:type="dxa"/>
            <w:shd w:val="clear" w:color="auto" w:fill="auto"/>
            <w:noWrap/>
            <w:vAlign w:val="center"/>
          </w:tcPr>
          <w:p w14:paraId="2C86A84D" w14:textId="7AF3B301"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ES</w:t>
            </w:r>
          </w:p>
        </w:tc>
        <w:tc>
          <w:tcPr>
            <w:tcW w:w="1800" w:type="dxa"/>
            <w:shd w:val="clear" w:color="auto" w:fill="F2F2F2" w:themeFill="background1" w:themeFillShade="F2"/>
            <w:noWrap/>
            <w:vAlign w:val="center"/>
          </w:tcPr>
          <w:p w14:paraId="44F36A50" w14:textId="72271E47" w:rsidR="000E73B5" w:rsidRPr="000D6A6D" w:rsidRDefault="000E73B5" w:rsidP="000E73B5">
            <w:pPr>
              <w:spacing w:after="0"/>
              <w:jc w:val="left"/>
              <w:rPr>
                <w:rFonts w:cs="Calibri"/>
                <w:color w:val="000000"/>
                <w:sz w:val="20"/>
                <w:szCs w:val="20"/>
                <w:lang w:val="en-GB" w:eastAsia="en-GB"/>
              </w:rPr>
            </w:pPr>
            <w:proofErr w:type="spellStart"/>
            <w:r w:rsidRPr="000D6A6D">
              <w:rPr>
                <w:rFonts w:cs="Calibri"/>
                <w:color w:val="000000"/>
                <w:sz w:val="20"/>
                <w:szCs w:val="20"/>
                <w:lang w:val="en-GB" w:eastAsia="en-GB"/>
              </w:rPr>
              <w:t>Xunta</w:t>
            </w:r>
            <w:proofErr w:type="spellEnd"/>
            <w:r w:rsidRPr="000D6A6D">
              <w:rPr>
                <w:rFonts w:cs="Calibri"/>
                <w:color w:val="000000"/>
                <w:sz w:val="20"/>
                <w:szCs w:val="20"/>
                <w:lang w:val="en-GB" w:eastAsia="en-GB"/>
              </w:rPr>
              <w:t xml:space="preserve"> de Galicia</w:t>
            </w:r>
          </w:p>
        </w:tc>
        <w:tc>
          <w:tcPr>
            <w:tcW w:w="2612" w:type="dxa"/>
            <w:shd w:val="clear" w:color="auto" w:fill="F2F2F2" w:themeFill="background1" w:themeFillShade="F2"/>
            <w:noWrap/>
            <w:vAlign w:val="center"/>
          </w:tcPr>
          <w:p w14:paraId="49425ED2" w14:textId="61C17FCE" w:rsidR="000E73B5" w:rsidRPr="000D6A6D" w:rsidRDefault="000E73B5" w:rsidP="000E73B5">
            <w:pPr>
              <w:spacing w:after="0"/>
              <w:jc w:val="left"/>
              <w:rPr>
                <w:rFonts w:cs="Calibri"/>
                <w:color w:val="000000"/>
                <w:sz w:val="20"/>
                <w:szCs w:val="20"/>
                <w:lang w:val="en-GB" w:eastAsia="en-GB"/>
              </w:rPr>
            </w:pPr>
            <w:proofErr w:type="spellStart"/>
            <w:r w:rsidRPr="000D6A6D">
              <w:rPr>
                <w:rFonts w:cs="Calibri"/>
                <w:color w:val="000000"/>
                <w:sz w:val="20"/>
                <w:szCs w:val="20"/>
                <w:lang w:val="en-GB" w:eastAsia="en-GB"/>
              </w:rPr>
              <w:t>Guía</w:t>
            </w:r>
            <w:proofErr w:type="spellEnd"/>
            <w:r w:rsidRPr="000D6A6D">
              <w:rPr>
                <w:rFonts w:cs="Calibri"/>
                <w:color w:val="000000"/>
                <w:sz w:val="20"/>
                <w:szCs w:val="20"/>
                <w:lang w:val="en-GB" w:eastAsia="en-GB"/>
              </w:rPr>
              <w:t xml:space="preserve"> de </w:t>
            </w:r>
            <w:proofErr w:type="spellStart"/>
            <w:r w:rsidRPr="000D6A6D">
              <w:rPr>
                <w:rFonts w:cs="Calibri"/>
                <w:color w:val="000000"/>
                <w:sz w:val="20"/>
                <w:szCs w:val="20"/>
                <w:lang w:val="en-GB" w:eastAsia="en-GB"/>
              </w:rPr>
              <w:t>buenas</w:t>
            </w:r>
            <w:proofErr w:type="spellEnd"/>
            <w:r w:rsidRPr="000D6A6D">
              <w:rPr>
                <w:rFonts w:cs="Calibri"/>
                <w:color w:val="000000"/>
                <w:sz w:val="20"/>
                <w:szCs w:val="20"/>
                <w:lang w:val="en-GB" w:eastAsia="en-GB"/>
              </w:rPr>
              <w:t xml:space="preserve"> </w:t>
            </w:r>
            <w:proofErr w:type="spellStart"/>
            <w:r w:rsidRPr="000D6A6D">
              <w:rPr>
                <w:rFonts w:cs="Calibri"/>
                <w:color w:val="000000"/>
                <w:sz w:val="20"/>
                <w:szCs w:val="20"/>
                <w:lang w:val="en-GB" w:eastAsia="en-GB"/>
              </w:rPr>
              <w:t>prácticas</w:t>
            </w:r>
            <w:proofErr w:type="spellEnd"/>
            <w:r w:rsidRPr="000D6A6D">
              <w:rPr>
                <w:rFonts w:cs="Calibri"/>
                <w:color w:val="000000"/>
                <w:sz w:val="20"/>
                <w:szCs w:val="20"/>
                <w:lang w:val="en-GB" w:eastAsia="en-GB"/>
              </w:rPr>
              <w:t xml:space="preserve"> </w:t>
            </w:r>
            <w:proofErr w:type="spellStart"/>
            <w:r w:rsidRPr="000D6A6D">
              <w:rPr>
                <w:rFonts w:cs="Calibri"/>
                <w:color w:val="000000"/>
                <w:sz w:val="20"/>
                <w:szCs w:val="20"/>
                <w:lang w:val="en-GB" w:eastAsia="en-GB"/>
              </w:rPr>
              <w:t>para</w:t>
            </w:r>
            <w:proofErr w:type="spellEnd"/>
            <w:r w:rsidRPr="000D6A6D">
              <w:rPr>
                <w:rFonts w:cs="Calibri"/>
                <w:color w:val="000000"/>
                <w:sz w:val="20"/>
                <w:szCs w:val="20"/>
                <w:lang w:val="en-GB" w:eastAsia="en-GB"/>
              </w:rPr>
              <w:t xml:space="preserve"> </w:t>
            </w:r>
            <w:proofErr w:type="spellStart"/>
            <w:r w:rsidRPr="000D6A6D">
              <w:rPr>
                <w:rFonts w:cs="Calibri"/>
                <w:color w:val="000000"/>
                <w:sz w:val="20"/>
                <w:szCs w:val="20"/>
                <w:lang w:val="en-GB" w:eastAsia="en-GB"/>
              </w:rPr>
              <w:t>favorecer</w:t>
            </w:r>
            <w:proofErr w:type="spellEnd"/>
            <w:r w:rsidRPr="000D6A6D">
              <w:rPr>
                <w:rFonts w:cs="Calibri"/>
                <w:color w:val="000000"/>
                <w:sz w:val="20"/>
                <w:szCs w:val="20"/>
                <w:lang w:val="en-GB" w:eastAsia="en-GB"/>
              </w:rPr>
              <w:t xml:space="preserve"> la </w:t>
            </w:r>
            <w:proofErr w:type="spellStart"/>
            <w:r w:rsidRPr="000D6A6D">
              <w:rPr>
                <w:rFonts w:cs="Calibri"/>
                <w:color w:val="000000"/>
                <w:sz w:val="20"/>
                <w:szCs w:val="20"/>
                <w:lang w:val="en-GB" w:eastAsia="en-GB"/>
              </w:rPr>
              <w:t>contratación</w:t>
            </w:r>
            <w:proofErr w:type="spellEnd"/>
            <w:r w:rsidRPr="000D6A6D">
              <w:rPr>
                <w:rFonts w:cs="Calibri"/>
                <w:color w:val="000000"/>
                <w:sz w:val="20"/>
                <w:szCs w:val="20"/>
                <w:lang w:val="en-GB" w:eastAsia="en-GB"/>
              </w:rPr>
              <w:t xml:space="preserve"> </w:t>
            </w:r>
            <w:proofErr w:type="spellStart"/>
            <w:r w:rsidRPr="000D6A6D">
              <w:rPr>
                <w:rFonts w:cs="Calibri"/>
                <w:color w:val="000000"/>
                <w:sz w:val="20"/>
                <w:szCs w:val="20"/>
                <w:lang w:val="en-GB" w:eastAsia="en-GB"/>
              </w:rPr>
              <w:t>pública</w:t>
            </w:r>
            <w:proofErr w:type="spellEnd"/>
            <w:r w:rsidRPr="000D6A6D">
              <w:rPr>
                <w:rFonts w:cs="Calibri"/>
                <w:color w:val="000000"/>
                <w:sz w:val="20"/>
                <w:szCs w:val="20"/>
                <w:lang w:val="en-GB" w:eastAsia="en-GB"/>
              </w:rPr>
              <w:t xml:space="preserve"> de </w:t>
            </w:r>
            <w:proofErr w:type="spellStart"/>
            <w:r w:rsidRPr="000D6A6D">
              <w:rPr>
                <w:rFonts w:cs="Calibri"/>
                <w:color w:val="000000"/>
                <w:sz w:val="20"/>
                <w:szCs w:val="20"/>
                <w:lang w:val="en-GB" w:eastAsia="en-GB"/>
              </w:rPr>
              <w:t>innovación</w:t>
            </w:r>
            <w:proofErr w:type="spellEnd"/>
            <w:r w:rsidRPr="000D6A6D">
              <w:rPr>
                <w:rFonts w:cs="Calibri"/>
                <w:color w:val="000000"/>
                <w:sz w:val="20"/>
                <w:szCs w:val="20"/>
                <w:lang w:val="en-GB" w:eastAsia="en-GB"/>
              </w:rPr>
              <w:t xml:space="preserve"> en GALICIA</w:t>
            </w:r>
          </w:p>
        </w:tc>
        <w:tc>
          <w:tcPr>
            <w:tcW w:w="760" w:type="dxa"/>
            <w:shd w:val="clear" w:color="auto" w:fill="auto"/>
            <w:noWrap/>
            <w:vAlign w:val="center"/>
          </w:tcPr>
          <w:p w14:paraId="123C7D60" w14:textId="5750DEF9"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2015</w:t>
            </w:r>
          </w:p>
        </w:tc>
        <w:tc>
          <w:tcPr>
            <w:tcW w:w="1058" w:type="dxa"/>
            <w:shd w:val="clear" w:color="auto" w:fill="auto"/>
            <w:noWrap/>
            <w:vAlign w:val="center"/>
          </w:tcPr>
          <w:p w14:paraId="35A2929C" w14:textId="5486C7D4"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Spanish</w:t>
            </w:r>
          </w:p>
        </w:tc>
        <w:tc>
          <w:tcPr>
            <w:tcW w:w="697" w:type="dxa"/>
            <w:shd w:val="clear" w:color="auto" w:fill="auto"/>
            <w:noWrap/>
            <w:vAlign w:val="center"/>
          </w:tcPr>
          <w:p w14:paraId="38DF3022" w14:textId="51ACF3E5"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143</w:t>
            </w:r>
          </w:p>
        </w:tc>
      </w:tr>
      <w:tr w:rsidR="000E73B5" w:rsidRPr="00633B8E" w14:paraId="4659AA8D" w14:textId="77777777" w:rsidTr="000D6A6D">
        <w:trPr>
          <w:trHeight w:val="285"/>
        </w:trPr>
        <w:tc>
          <w:tcPr>
            <w:tcW w:w="741" w:type="dxa"/>
            <w:shd w:val="clear" w:color="auto" w:fill="auto"/>
            <w:noWrap/>
            <w:vAlign w:val="center"/>
          </w:tcPr>
          <w:p w14:paraId="0C442AF9" w14:textId="78F0B617"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Nat</w:t>
            </w:r>
          </w:p>
        </w:tc>
        <w:tc>
          <w:tcPr>
            <w:tcW w:w="880" w:type="dxa"/>
            <w:shd w:val="clear" w:color="auto" w:fill="auto"/>
            <w:noWrap/>
            <w:vAlign w:val="center"/>
          </w:tcPr>
          <w:p w14:paraId="2E315478" w14:textId="45868C83"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ES</w:t>
            </w:r>
          </w:p>
        </w:tc>
        <w:tc>
          <w:tcPr>
            <w:tcW w:w="1800" w:type="dxa"/>
            <w:shd w:val="clear" w:color="auto" w:fill="F2F2F2" w:themeFill="background1" w:themeFillShade="F2"/>
            <w:noWrap/>
            <w:vAlign w:val="center"/>
          </w:tcPr>
          <w:p w14:paraId="35825A68" w14:textId="55C956AE" w:rsidR="000E73B5" w:rsidRPr="000D6A6D" w:rsidRDefault="000E73B5" w:rsidP="000E73B5">
            <w:pPr>
              <w:spacing w:after="0"/>
              <w:jc w:val="left"/>
              <w:rPr>
                <w:rFonts w:cs="Calibri"/>
                <w:color w:val="000000"/>
                <w:sz w:val="20"/>
                <w:szCs w:val="20"/>
                <w:lang w:val="en-GB" w:eastAsia="en-GB"/>
              </w:rPr>
            </w:pPr>
            <w:proofErr w:type="spellStart"/>
            <w:r w:rsidRPr="000D6A6D">
              <w:rPr>
                <w:rFonts w:cs="Calibri"/>
                <w:color w:val="000000"/>
                <w:sz w:val="20"/>
                <w:szCs w:val="20"/>
                <w:lang w:val="en-GB" w:eastAsia="en-GB"/>
              </w:rPr>
              <w:t>Ajuntament</w:t>
            </w:r>
            <w:proofErr w:type="spellEnd"/>
            <w:r w:rsidRPr="000D6A6D">
              <w:rPr>
                <w:rFonts w:cs="Calibri"/>
                <w:color w:val="000000"/>
                <w:sz w:val="20"/>
                <w:szCs w:val="20"/>
                <w:lang w:val="en-GB" w:eastAsia="en-GB"/>
              </w:rPr>
              <w:t xml:space="preserve"> Barcelona</w:t>
            </w:r>
          </w:p>
        </w:tc>
        <w:tc>
          <w:tcPr>
            <w:tcW w:w="2612" w:type="dxa"/>
            <w:shd w:val="clear" w:color="auto" w:fill="F2F2F2" w:themeFill="background1" w:themeFillShade="F2"/>
            <w:noWrap/>
            <w:vAlign w:val="center"/>
          </w:tcPr>
          <w:p w14:paraId="64D32750" w14:textId="280F29EE" w:rsidR="000E73B5" w:rsidRPr="000D6A6D" w:rsidRDefault="000E73B5" w:rsidP="000E73B5">
            <w:pPr>
              <w:spacing w:after="0"/>
              <w:jc w:val="left"/>
              <w:rPr>
                <w:rFonts w:cs="Calibri"/>
                <w:color w:val="000000"/>
                <w:sz w:val="20"/>
                <w:szCs w:val="20"/>
                <w:lang w:val="en-GB" w:eastAsia="en-GB"/>
              </w:rPr>
            </w:pPr>
            <w:r w:rsidRPr="000D6A6D">
              <w:rPr>
                <w:rFonts w:cs="Calibri"/>
                <w:color w:val="000000"/>
                <w:sz w:val="20"/>
                <w:szCs w:val="20"/>
                <w:lang w:val="en-GB" w:eastAsia="en-GB"/>
              </w:rPr>
              <w:t>Innovative public procurement guide</w:t>
            </w:r>
          </w:p>
        </w:tc>
        <w:tc>
          <w:tcPr>
            <w:tcW w:w="760" w:type="dxa"/>
            <w:shd w:val="clear" w:color="auto" w:fill="auto"/>
            <w:noWrap/>
            <w:vAlign w:val="center"/>
          </w:tcPr>
          <w:p w14:paraId="1398189C" w14:textId="68C84555"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2017</w:t>
            </w:r>
          </w:p>
        </w:tc>
        <w:tc>
          <w:tcPr>
            <w:tcW w:w="1058" w:type="dxa"/>
            <w:shd w:val="clear" w:color="auto" w:fill="auto"/>
            <w:noWrap/>
            <w:vAlign w:val="center"/>
          </w:tcPr>
          <w:p w14:paraId="4CF4C567" w14:textId="6618BEB8"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English</w:t>
            </w:r>
          </w:p>
        </w:tc>
        <w:tc>
          <w:tcPr>
            <w:tcW w:w="697" w:type="dxa"/>
            <w:shd w:val="clear" w:color="auto" w:fill="auto"/>
            <w:noWrap/>
            <w:vAlign w:val="center"/>
          </w:tcPr>
          <w:p w14:paraId="6545EB1D" w14:textId="5E5987D0"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30</w:t>
            </w:r>
          </w:p>
        </w:tc>
      </w:tr>
      <w:tr w:rsidR="000E73B5" w:rsidRPr="00633B8E" w14:paraId="7AC77C7A" w14:textId="77777777" w:rsidTr="000D6A6D">
        <w:trPr>
          <w:trHeight w:val="285"/>
        </w:trPr>
        <w:tc>
          <w:tcPr>
            <w:tcW w:w="741" w:type="dxa"/>
            <w:shd w:val="clear" w:color="auto" w:fill="auto"/>
            <w:noWrap/>
            <w:vAlign w:val="center"/>
          </w:tcPr>
          <w:p w14:paraId="2687FFAD" w14:textId="51FF4802"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Nat</w:t>
            </w:r>
          </w:p>
        </w:tc>
        <w:tc>
          <w:tcPr>
            <w:tcW w:w="880" w:type="dxa"/>
            <w:shd w:val="clear" w:color="auto" w:fill="auto"/>
            <w:noWrap/>
            <w:vAlign w:val="center"/>
          </w:tcPr>
          <w:p w14:paraId="4A68518F" w14:textId="497A5FF3"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ES</w:t>
            </w:r>
          </w:p>
        </w:tc>
        <w:tc>
          <w:tcPr>
            <w:tcW w:w="1800" w:type="dxa"/>
            <w:shd w:val="clear" w:color="auto" w:fill="F2F2F2" w:themeFill="background1" w:themeFillShade="F2"/>
            <w:noWrap/>
            <w:vAlign w:val="center"/>
          </w:tcPr>
          <w:p w14:paraId="1F0DC041" w14:textId="76BFC457" w:rsidR="000E73B5" w:rsidRPr="000D6A6D" w:rsidRDefault="000E73B5" w:rsidP="000E73B5">
            <w:pPr>
              <w:spacing w:after="0"/>
              <w:jc w:val="left"/>
              <w:rPr>
                <w:rFonts w:cs="Calibri"/>
                <w:color w:val="000000"/>
                <w:sz w:val="20"/>
                <w:szCs w:val="20"/>
                <w:lang w:val="en-GB" w:eastAsia="en-GB"/>
              </w:rPr>
            </w:pPr>
            <w:proofErr w:type="spellStart"/>
            <w:r w:rsidRPr="000D6A6D">
              <w:rPr>
                <w:rFonts w:cs="Calibri"/>
                <w:color w:val="000000"/>
                <w:sz w:val="20"/>
                <w:szCs w:val="20"/>
                <w:lang w:val="en-GB" w:eastAsia="en-GB"/>
              </w:rPr>
              <w:t>Asociación</w:t>
            </w:r>
            <w:proofErr w:type="spellEnd"/>
            <w:r w:rsidRPr="000D6A6D">
              <w:rPr>
                <w:rFonts w:cs="Calibri"/>
                <w:color w:val="000000"/>
                <w:sz w:val="20"/>
                <w:szCs w:val="20"/>
                <w:lang w:val="en-GB" w:eastAsia="en-GB"/>
              </w:rPr>
              <w:t xml:space="preserve"> </w:t>
            </w:r>
            <w:proofErr w:type="spellStart"/>
            <w:r w:rsidRPr="000D6A6D">
              <w:rPr>
                <w:rFonts w:cs="Calibri"/>
                <w:color w:val="000000"/>
                <w:sz w:val="20"/>
                <w:szCs w:val="20"/>
                <w:lang w:val="en-GB" w:eastAsia="en-GB"/>
              </w:rPr>
              <w:t>para</w:t>
            </w:r>
            <w:proofErr w:type="spellEnd"/>
            <w:r w:rsidRPr="000D6A6D">
              <w:rPr>
                <w:rFonts w:cs="Calibri"/>
                <w:color w:val="000000"/>
                <w:sz w:val="20"/>
                <w:szCs w:val="20"/>
                <w:lang w:val="en-GB" w:eastAsia="en-GB"/>
              </w:rPr>
              <w:t xml:space="preserve"> la </w:t>
            </w:r>
            <w:proofErr w:type="spellStart"/>
            <w:r w:rsidRPr="000D6A6D">
              <w:rPr>
                <w:rFonts w:cs="Calibri"/>
                <w:color w:val="000000"/>
                <w:sz w:val="20"/>
                <w:szCs w:val="20"/>
                <w:lang w:val="en-GB" w:eastAsia="en-GB"/>
              </w:rPr>
              <w:t>sostenibilidad</w:t>
            </w:r>
            <w:proofErr w:type="spellEnd"/>
            <w:r w:rsidRPr="000D6A6D">
              <w:rPr>
                <w:rFonts w:cs="Calibri"/>
                <w:color w:val="000000"/>
                <w:sz w:val="20"/>
                <w:szCs w:val="20"/>
                <w:lang w:val="en-GB" w:eastAsia="en-GB"/>
              </w:rPr>
              <w:t xml:space="preserve"> y el </w:t>
            </w:r>
            <w:proofErr w:type="spellStart"/>
            <w:r w:rsidRPr="000D6A6D">
              <w:rPr>
                <w:rFonts w:cs="Calibri"/>
                <w:color w:val="000000"/>
                <w:sz w:val="20"/>
                <w:szCs w:val="20"/>
                <w:lang w:val="en-GB" w:eastAsia="en-GB"/>
              </w:rPr>
              <w:t>progreso</w:t>
            </w:r>
            <w:proofErr w:type="spellEnd"/>
            <w:r w:rsidRPr="000D6A6D">
              <w:rPr>
                <w:rFonts w:cs="Calibri"/>
                <w:color w:val="000000"/>
                <w:sz w:val="20"/>
                <w:szCs w:val="20"/>
                <w:lang w:val="en-GB" w:eastAsia="en-GB"/>
              </w:rPr>
              <w:t xml:space="preserve"> de </w:t>
            </w:r>
            <w:proofErr w:type="spellStart"/>
            <w:r w:rsidRPr="000D6A6D">
              <w:rPr>
                <w:rFonts w:cs="Calibri"/>
                <w:color w:val="000000"/>
                <w:sz w:val="20"/>
                <w:szCs w:val="20"/>
                <w:lang w:val="en-GB" w:eastAsia="en-GB"/>
              </w:rPr>
              <w:t>las</w:t>
            </w:r>
            <w:proofErr w:type="spellEnd"/>
            <w:r w:rsidRPr="000D6A6D">
              <w:rPr>
                <w:rFonts w:cs="Calibri"/>
                <w:color w:val="000000"/>
                <w:sz w:val="20"/>
                <w:szCs w:val="20"/>
                <w:lang w:val="en-GB" w:eastAsia="en-GB"/>
              </w:rPr>
              <w:t xml:space="preserve"> </w:t>
            </w:r>
            <w:proofErr w:type="spellStart"/>
            <w:r w:rsidRPr="000D6A6D">
              <w:rPr>
                <w:rFonts w:cs="Calibri"/>
                <w:color w:val="000000"/>
                <w:sz w:val="20"/>
                <w:szCs w:val="20"/>
                <w:lang w:val="en-GB" w:eastAsia="en-GB"/>
              </w:rPr>
              <w:t>sociedades</w:t>
            </w:r>
            <w:proofErr w:type="spellEnd"/>
          </w:p>
        </w:tc>
        <w:tc>
          <w:tcPr>
            <w:tcW w:w="2612" w:type="dxa"/>
            <w:shd w:val="clear" w:color="auto" w:fill="F2F2F2" w:themeFill="background1" w:themeFillShade="F2"/>
            <w:noWrap/>
            <w:vAlign w:val="center"/>
          </w:tcPr>
          <w:p w14:paraId="6D954744" w14:textId="35DC405B" w:rsidR="000E73B5" w:rsidRPr="000D6A6D" w:rsidRDefault="00106CA3" w:rsidP="000E73B5">
            <w:pPr>
              <w:spacing w:after="0"/>
              <w:jc w:val="left"/>
              <w:rPr>
                <w:rFonts w:cs="Calibri"/>
                <w:color w:val="000000"/>
                <w:sz w:val="20"/>
                <w:szCs w:val="20"/>
                <w:lang w:val="en-GB" w:eastAsia="en-GB"/>
              </w:rPr>
            </w:pPr>
            <w:hyperlink r:id="rId9" w:history="1">
              <w:proofErr w:type="spellStart"/>
              <w:r w:rsidR="000E73B5" w:rsidRPr="000D6A6D">
                <w:rPr>
                  <w:rFonts w:cs="Calibri"/>
                  <w:color w:val="000000"/>
                  <w:sz w:val="20"/>
                  <w:szCs w:val="20"/>
                  <w:lang w:val="en-GB" w:eastAsia="en-GB"/>
                </w:rPr>
                <w:t>Contratación</w:t>
              </w:r>
              <w:proofErr w:type="spellEnd"/>
              <w:r w:rsidR="000E73B5" w:rsidRPr="000D6A6D">
                <w:rPr>
                  <w:rFonts w:cs="Calibri"/>
                  <w:color w:val="000000"/>
                  <w:sz w:val="20"/>
                  <w:szCs w:val="20"/>
                  <w:lang w:val="en-GB" w:eastAsia="en-GB"/>
                </w:rPr>
                <w:t xml:space="preserve"> y </w:t>
              </w:r>
              <w:proofErr w:type="spellStart"/>
              <w:r w:rsidR="000E73B5" w:rsidRPr="000D6A6D">
                <w:rPr>
                  <w:rFonts w:cs="Calibri"/>
                  <w:color w:val="000000"/>
                  <w:sz w:val="20"/>
                  <w:szCs w:val="20"/>
                  <w:lang w:val="en-GB" w:eastAsia="en-GB"/>
                </w:rPr>
                <w:t>compra</w:t>
              </w:r>
              <w:proofErr w:type="spellEnd"/>
              <w:r w:rsidR="000E73B5" w:rsidRPr="000D6A6D">
                <w:rPr>
                  <w:rFonts w:cs="Calibri"/>
                  <w:color w:val="000000"/>
                  <w:sz w:val="20"/>
                  <w:szCs w:val="20"/>
                  <w:lang w:val="en-GB" w:eastAsia="en-GB"/>
                </w:rPr>
                <w:t xml:space="preserve"> </w:t>
              </w:r>
              <w:proofErr w:type="spellStart"/>
              <w:r w:rsidR="000E73B5" w:rsidRPr="000D6A6D">
                <w:rPr>
                  <w:rFonts w:cs="Calibri"/>
                  <w:color w:val="000000"/>
                  <w:sz w:val="20"/>
                  <w:szCs w:val="20"/>
                  <w:lang w:val="en-GB" w:eastAsia="en-GB"/>
                </w:rPr>
                <w:t>pública</w:t>
              </w:r>
              <w:proofErr w:type="spellEnd"/>
              <w:r w:rsidR="000E73B5" w:rsidRPr="000D6A6D">
                <w:rPr>
                  <w:rFonts w:cs="Calibri"/>
                  <w:color w:val="000000"/>
                  <w:sz w:val="20"/>
                  <w:szCs w:val="20"/>
                  <w:lang w:val="en-GB" w:eastAsia="en-GB"/>
                </w:rPr>
                <w:t xml:space="preserve"> </w:t>
              </w:r>
              <w:proofErr w:type="spellStart"/>
              <w:r w:rsidR="000E73B5" w:rsidRPr="000D6A6D">
                <w:rPr>
                  <w:rFonts w:cs="Calibri"/>
                  <w:color w:val="000000"/>
                  <w:sz w:val="20"/>
                  <w:szCs w:val="20"/>
                  <w:lang w:val="en-GB" w:eastAsia="en-GB"/>
                </w:rPr>
                <w:t>sostenible</w:t>
              </w:r>
              <w:proofErr w:type="spellEnd"/>
              <w:r w:rsidR="000E73B5" w:rsidRPr="000D6A6D">
                <w:rPr>
                  <w:rFonts w:cs="Calibri"/>
                  <w:color w:val="000000"/>
                  <w:sz w:val="20"/>
                  <w:szCs w:val="20"/>
                  <w:lang w:val="en-GB" w:eastAsia="en-GB"/>
                </w:rPr>
                <w:t xml:space="preserve"> e </w:t>
              </w:r>
              <w:proofErr w:type="spellStart"/>
              <w:r w:rsidR="000E73B5" w:rsidRPr="000D6A6D">
                <w:rPr>
                  <w:rFonts w:cs="Calibri"/>
                  <w:color w:val="000000"/>
                  <w:sz w:val="20"/>
                  <w:szCs w:val="20"/>
                  <w:lang w:val="en-GB" w:eastAsia="en-GB"/>
                </w:rPr>
                <w:t>innovadora</w:t>
              </w:r>
              <w:proofErr w:type="spellEnd"/>
            </w:hyperlink>
          </w:p>
        </w:tc>
        <w:tc>
          <w:tcPr>
            <w:tcW w:w="760" w:type="dxa"/>
            <w:shd w:val="clear" w:color="auto" w:fill="auto"/>
            <w:noWrap/>
            <w:vAlign w:val="center"/>
          </w:tcPr>
          <w:p w14:paraId="12DBEAC0" w14:textId="5D9DBB8C"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2016</w:t>
            </w:r>
          </w:p>
        </w:tc>
        <w:tc>
          <w:tcPr>
            <w:tcW w:w="1058" w:type="dxa"/>
            <w:shd w:val="clear" w:color="auto" w:fill="auto"/>
            <w:noWrap/>
            <w:vAlign w:val="center"/>
          </w:tcPr>
          <w:p w14:paraId="19C982B9" w14:textId="0730D78F"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Spanish</w:t>
            </w:r>
          </w:p>
        </w:tc>
        <w:tc>
          <w:tcPr>
            <w:tcW w:w="697" w:type="dxa"/>
            <w:shd w:val="clear" w:color="auto" w:fill="auto"/>
            <w:noWrap/>
            <w:vAlign w:val="center"/>
          </w:tcPr>
          <w:p w14:paraId="62A8A4CF" w14:textId="77CA396D"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53</w:t>
            </w:r>
          </w:p>
        </w:tc>
      </w:tr>
      <w:tr w:rsidR="000E73B5" w:rsidRPr="00633B8E" w14:paraId="1347C1DF" w14:textId="77777777" w:rsidTr="000D6A6D">
        <w:trPr>
          <w:trHeight w:val="285"/>
        </w:trPr>
        <w:tc>
          <w:tcPr>
            <w:tcW w:w="741" w:type="dxa"/>
            <w:shd w:val="clear" w:color="auto" w:fill="auto"/>
            <w:noWrap/>
            <w:vAlign w:val="center"/>
          </w:tcPr>
          <w:p w14:paraId="43C1555F" w14:textId="42E54647"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Nat</w:t>
            </w:r>
          </w:p>
        </w:tc>
        <w:tc>
          <w:tcPr>
            <w:tcW w:w="880" w:type="dxa"/>
            <w:shd w:val="clear" w:color="auto" w:fill="auto"/>
            <w:noWrap/>
            <w:vAlign w:val="center"/>
          </w:tcPr>
          <w:p w14:paraId="6AF4F4BA" w14:textId="70C5E975"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FI</w:t>
            </w:r>
          </w:p>
        </w:tc>
        <w:tc>
          <w:tcPr>
            <w:tcW w:w="1800" w:type="dxa"/>
            <w:shd w:val="clear" w:color="auto" w:fill="F2F2F2" w:themeFill="background1" w:themeFillShade="F2"/>
            <w:noWrap/>
            <w:vAlign w:val="center"/>
          </w:tcPr>
          <w:p w14:paraId="525D6DE5" w14:textId="739A1B45" w:rsidR="000E73B5" w:rsidRPr="000D6A6D" w:rsidRDefault="000E73B5" w:rsidP="000E73B5">
            <w:pPr>
              <w:spacing w:after="0"/>
              <w:jc w:val="left"/>
              <w:rPr>
                <w:rFonts w:cs="Calibri"/>
                <w:color w:val="000000"/>
                <w:sz w:val="20"/>
                <w:szCs w:val="20"/>
                <w:lang w:val="en-GB" w:eastAsia="en-GB"/>
              </w:rPr>
            </w:pPr>
            <w:r w:rsidRPr="000D6A6D">
              <w:rPr>
                <w:rFonts w:cs="Calibri"/>
                <w:color w:val="000000"/>
                <w:sz w:val="20"/>
                <w:szCs w:val="20"/>
                <w:lang w:val="en-GB" w:eastAsia="en-GB"/>
              </w:rPr>
              <w:t>Ministry of Economic Affairs and Employment of Finland</w:t>
            </w:r>
          </w:p>
        </w:tc>
        <w:tc>
          <w:tcPr>
            <w:tcW w:w="2612" w:type="dxa"/>
            <w:shd w:val="clear" w:color="auto" w:fill="F2F2F2" w:themeFill="background1" w:themeFillShade="F2"/>
            <w:noWrap/>
            <w:vAlign w:val="center"/>
          </w:tcPr>
          <w:p w14:paraId="654DBA70" w14:textId="7A152A50" w:rsidR="000E73B5" w:rsidRPr="000D6A6D" w:rsidRDefault="000E73B5" w:rsidP="000E73B5">
            <w:pPr>
              <w:spacing w:after="0"/>
              <w:jc w:val="left"/>
              <w:rPr>
                <w:rFonts w:cs="Calibri"/>
                <w:color w:val="000000"/>
                <w:sz w:val="20"/>
                <w:szCs w:val="20"/>
                <w:lang w:val="en-GB" w:eastAsia="en-GB"/>
              </w:rPr>
            </w:pPr>
            <w:r w:rsidRPr="000D6A6D">
              <w:rPr>
                <w:rFonts w:cs="Calibri"/>
                <w:color w:val="000000"/>
                <w:sz w:val="20"/>
                <w:szCs w:val="20"/>
                <w:lang w:val="en-GB" w:eastAsia="en-GB"/>
              </w:rPr>
              <w:t>Guide to socially responsible public procurement</w:t>
            </w:r>
          </w:p>
        </w:tc>
        <w:tc>
          <w:tcPr>
            <w:tcW w:w="760" w:type="dxa"/>
            <w:shd w:val="clear" w:color="auto" w:fill="auto"/>
            <w:noWrap/>
            <w:vAlign w:val="center"/>
          </w:tcPr>
          <w:p w14:paraId="71F64921" w14:textId="19052FD5"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2017</w:t>
            </w:r>
          </w:p>
        </w:tc>
        <w:tc>
          <w:tcPr>
            <w:tcW w:w="1058" w:type="dxa"/>
            <w:shd w:val="clear" w:color="auto" w:fill="auto"/>
            <w:noWrap/>
            <w:vAlign w:val="center"/>
          </w:tcPr>
          <w:p w14:paraId="10606D27" w14:textId="7708C017"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English</w:t>
            </w:r>
          </w:p>
        </w:tc>
        <w:tc>
          <w:tcPr>
            <w:tcW w:w="697" w:type="dxa"/>
            <w:shd w:val="clear" w:color="auto" w:fill="auto"/>
            <w:noWrap/>
            <w:vAlign w:val="center"/>
          </w:tcPr>
          <w:p w14:paraId="5E4835E0" w14:textId="25BE17A9"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56</w:t>
            </w:r>
          </w:p>
        </w:tc>
      </w:tr>
      <w:tr w:rsidR="000E73B5" w:rsidRPr="00633B8E" w14:paraId="4879BCE0" w14:textId="77777777" w:rsidTr="000D6A6D">
        <w:trPr>
          <w:trHeight w:val="285"/>
        </w:trPr>
        <w:tc>
          <w:tcPr>
            <w:tcW w:w="741" w:type="dxa"/>
            <w:shd w:val="clear" w:color="auto" w:fill="auto"/>
            <w:noWrap/>
            <w:vAlign w:val="center"/>
          </w:tcPr>
          <w:p w14:paraId="5FC1F6F0" w14:textId="014FC29B"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Nat</w:t>
            </w:r>
          </w:p>
        </w:tc>
        <w:tc>
          <w:tcPr>
            <w:tcW w:w="880" w:type="dxa"/>
            <w:shd w:val="clear" w:color="auto" w:fill="auto"/>
            <w:noWrap/>
            <w:vAlign w:val="center"/>
          </w:tcPr>
          <w:p w14:paraId="2F2B44D5" w14:textId="6BE976FE"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FR</w:t>
            </w:r>
          </w:p>
        </w:tc>
        <w:tc>
          <w:tcPr>
            <w:tcW w:w="1800" w:type="dxa"/>
            <w:shd w:val="clear" w:color="auto" w:fill="F2F2F2" w:themeFill="background1" w:themeFillShade="F2"/>
            <w:noWrap/>
            <w:vAlign w:val="center"/>
          </w:tcPr>
          <w:p w14:paraId="29FC6B95" w14:textId="7686E170" w:rsidR="000E73B5" w:rsidRPr="000D6A6D" w:rsidRDefault="000E73B5" w:rsidP="000E73B5">
            <w:pPr>
              <w:spacing w:after="0"/>
              <w:jc w:val="left"/>
              <w:rPr>
                <w:rFonts w:cs="Calibri"/>
                <w:color w:val="000000"/>
                <w:sz w:val="20"/>
                <w:szCs w:val="20"/>
                <w:lang w:val="en-GB" w:eastAsia="en-GB"/>
              </w:rPr>
            </w:pPr>
            <w:proofErr w:type="spellStart"/>
            <w:r w:rsidRPr="000D6A6D">
              <w:rPr>
                <w:rFonts w:cs="Calibri"/>
                <w:color w:val="000000"/>
                <w:sz w:val="20"/>
                <w:szCs w:val="20"/>
                <w:lang w:val="en-GB" w:eastAsia="en-GB"/>
              </w:rPr>
              <w:t>Région</w:t>
            </w:r>
            <w:proofErr w:type="spellEnd"/>
            <w:r w:rsidRPr="000D6A6D">
              <w:rPr>
                <w:rFonts w:cs="Calibri"/>
                <w:color w:val="000000"/>
                <w:sz w:val="20"/>
                <w:szCs w:val="20"/>
                <w:lang w:val="en-GB" w:eastAsia="en-GB"/>
              </w:rPr>
              <w:t xml:space="preserve"> Auvergne – Rhône-Alpes,   </w:t>
            </w:r>
            <w:proofErr w:type="spellStart"/>
            <w:r w:rsidRPr="000D6A6D">
              <w:rPr>
                <w:rFonts w:cs="Calibri"/>
                <w:color w:val="000000"/>
                <w:sz w:val="20"/>
                <w:szCs w:val="20"/>
                <w:lang w:val="en-GB" w:eastAsia="en-GB"/>
              </w:rPr>
              <w:t>Président</w:t>
            </w:r>
            <w:proofErr w:type="spellEnd"/>
            <w:r w:rsidRPr="000D6A6D">
              <w:rPr>
                <w:rFonts w:cs="Calibri"/>
                <w:color w:val="000000"/>
                <w:sz w:val="20"/>
                <w:szCs w:val="20"/>
                <w:lang w:val="en-GB" w:eastAsia="en-GB"/>
              </w:rPr>
              <w:t xml:space="preserve"> de </w:t>
            </w:r>
            <w:proofErr w:type="spellStart"/>
            <w:r w:rsidRPr="000D6A6D">
              <w:rPr>
                <w:rFonts w:cs="Calibri"/>
                <w:color w:val="000000"/>
                <w:sz w:val="20"/>
                <w:szCs w:val="20"/>
                <w:lang w:val="en-GB" w:eastAsia="en-GB"/>
              </w:rPr>
              <w:t>Rhônalpénergie-Environnement</w:t>
            </w:r>
            <w:proofErr w:type="spellEnd"/>
          </w:p>
        </w:tc>
        <w:tc>
          <w:tcPr>
            <w:tcW w:w="2612" w:type="dxa"/>
            <w:shd w:val="clear" w:color="auto" w:fill="F2F2F2" w:themeFill="background1" w:themeFillShade="F2"/>
            <w:noWrap/>
            <w:vAlign w:val="center"/>
          </w:tcPr>
          <w:p w14:paraId="53B8028D" w14:textId="2F83721C" w:rsidR="000E73B5" w:rsidRPr="000D6A6D" w:rsidRDefault="000E73B5" w:rsidP="000E73B5">
            <w:pPr>
              <w:spacing w:after="0"/>
              <w:jc w:val="left"/>
              <w:rPr>
                <w:rFonts w:cs="Calibri"/>
                <w:color w:val="000000"/>
                <w:sz w:val="20"/>
                <w:szCs w:val="20"/>
                <w:lang w:val="en-GB" w:eastAsia="en-GB"/>
              </w:rPr>
            </w:pPr>
            <w:proofErr w:type="spellStart"/>
            <w:r w:rsidRPr="000D6A6D">
              <w:rPr>
                <w:rFonts w:cs="Calibri"/>
                <w:color w:val="000000"/>
                <w:sz w:val="20"/>
                <w:szCs w:val="20"/>
                <w:lang w:val="en-GB" w:eastAsia="en-GB"/>
              </w:rPr>
              <w:t>Commande</w:t>
            </w:r>
            <w:proofErr w:type="spellEnd"/>
            <w:r w:rsidRPr="000D6A6D">
              <w:rPr>
                <w:rFonts w:cs="Calibri"/>
                <w:color w:val="000000"/>
                <w:sz w:val="20"/>
                <w:szCs w:val="20"/>
                <w:lang w:val="en-GB" w:eastAsia="en-GB"/>
              </w:rPr>
              <w:t xml:space="preserve"> </w:t>
            </w:r>
            <w:proofErr w:type="spellStart"/>
            <w:r w:rsidRPr="000D6A6D">
              <w:rPr>
                <w:rFonts w:cs="Calibri"/>
                <w:color w:val="000000"/>
                <w:sz w:val="20"/>
                <w:szCs w:val="20"/>
                <w:lang w:val="en-GB" w:eastAsia="en-GB"/>
              </w:rPr>
              <w:t>publique</w:t>
            </w:r>
            <w:proofErr w:type="spellEnd"/>
            <w:r w:rsidRPr="000D6A6D">
              <w:rPr>
                <w:rFonts w:cs="Calibri"/>
                <w:color w:val="000000"/>
                <w:sz w:val="20"/>
                <w:szCs w:val="20"/>
                <w:lang w:val="en-GB" w:eastAsia="en-GB"/>
              </w:rPr>
              <w:t xml:space="preserve"> durable - Guide </w:t>
            </w:r>
            <w:proofErr w:type="spellStart"/>
            <w:r w:rsidRPr="000D6A6D">
              <w:rPr>
                <w:rFonts w:cs="Calibri"/>
                <w:color w:val="000000"/>
                <w:sz w:val="20"/>
                <w:szCs w:val="20"/>
                <w:lang w:val="en-GB" w:eastAsia="en-GB"/>
              </w:rPr>
              <w:t>méthodologique</w:t>
            </w:r>
            <w:proofErr w:type="spellEnd"/>
            <w:r w:rsidRPr="000D6A6D">
              <w:rPr>
                <w:rFonts w:cs="Calibri"/>
                <w:color w:val="000000"/>
                <w:sz w:val="20"/>
                <w:szCs w:val="20"/>
                <w:lang w:val="en-GB" w:eastAsia="en-GB"/>
              </w:rPr>
              <w:t xml:space="preserve"> et fiches </w:t>
            </w:r>
            <w:proofErr w:type="spellStart"/>
            <w:r w:rsidRPr="000D6A6D">
              <w:rPr>
                <w:rFonts w:cs="Calibri"/>
                <w:color w:val="000000"/>
                <w:sz w:val="20"/>
                <w:szCs w:val="20"/>
                <w:lang w:val="en-GB" w:eastAsia="en-GB"/>
              </w:rPr>
              <w:t>pratiques</w:t>
            </w:r>
            <w:proofErr w:type="spellEnd"/>
          </w:p>
        </w:tc>
        <w:tc>
          <w:tcPr>
            <w:tcW w:w="760" w:type="dxa"/>
            <w:shd w:val="clear" w:color="auto" w:fill="auto"/>
            <w:noWrap/>
            <w:vAlign w:val="center"/>
          </w:tcPr>
          <w:p w14:paraId="5546C9BE" w14:textId="60BD6FB7"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2016</w:t>
            </w:r>
          </w:p>
        </w:tc>
        <w:tc>
          <w:tcPr>
            <w:tcW w:w="1058" w:type="dxa"/>
            <w:shd w:val="clear" w:color="auto" w:fill="auto"/>
            <w:noWrap/>
            <w:vAlign w:val="center"/>
          </w:tcPr>
          <w:p w14:paraId="17B654CB" w14:textId="5E73ADA0"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French</w:t>
            </w:r>
          </w:p>
        </w:tc>
        <w:tc>
          <w:tcPr>
            <w:tcW w:w="697" w:type="dxa"/>
            <w:shd w:val="clear" w:color="auto" w:fill="auto"/>
            <w:noWrap/>
            <w:vAlign w:val="center"/>
          </w:tcPr>
          <w:p w14:paraId="48DFB042" w14:textId="16D8AD6B"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96</w:t>
            </w:r>
          </w:p>
        </w:tc>
      </w:tr>
      <w:tr w:rsidR="000E73B5" w:rsidRPr="00633B8E" w14:paraId="46351861" w14:textId="77777777" w:rsidTr="000D6A6D">
        <w:trPr>
          <w:trHeight w:val="285"/>
        </w:trPr>
        <w:tc>
          <w:tcPr>
            <w:tcW w:w="741" w:type="dxa"/>
            <w:shd w:val="clear" w:color="auto" w:fill="auto"/>
            <w:noWrap/>
            <w:vAlign w:val="center"/>
          </w:tcPr>
          <w:p w14:paraId="3B4C568D" w14:textId="7DF52A5C"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Nat</w:t>
            </w:r>
          </w:p>
        </w:tc>
        <w:tc>
          <w:tcPr>
            <w:tcW w:w="880" w:type="dxa"/>
            <w:shd w:val="clear" w:color="auto" w:fill="auto"/>
            <w:noWrap/>
            <w:vAlign w:val="center"/>
          </w:tcPr>
          <w:p w14:paraId="7AA13C21" w14:textId="4167058E"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FR</w:t>
            </w:r>
          </w:p>
        </w:tc>
        <w:tc>
          <w:tcPr>
            <w:tcW w:w="1800" w:type="dxa"/>
            <w:shd w:val="clear" w:color="auto" w:fill="F2F2F2" w:themeFill="background1" w:themeFillShade="F2"/>
            <w:noWrap/>
            <w:vAlign w:val="center"/>
          </w:tcPr>
          <w:p w14:paraId="168CC72F" w14:textId="284CF56D" w:rsidR="000E73B5" w:rsidRPr="000D6A6D" w:rsidRDefault="000E73B5" w:rsidP="000E73B5">
            <w:pPr>
              <w:spacing w:after="0"/>
              <w:jc w:val="left"/>
              <w:rPr>
                <w:rFonts w:cs="Calibri"/>
                <w:color w:val="000000"/>
                <w:sz w:val="20"/>
                <w:szCs w:val="20"/>
                <w:lang w:val="en-GB" w:eastAsia="en-GB"/>
              </w:rPr>
            </w:pPr>
            <w:r w:rsidRPr="000D6A6D">
              <w:rPr>
                <w:rFonts w:cs="Calibri"/>
                <w:color w:val="000000"/>
                <w:sz w:val="20"/>
                <w:szCs w:val="20"/>
                <w:lang w:val="en-GB" w:eastAsia="en-GB"/>
              </w:rPr>
              <w:t>Silver Eco</w:t>
            </w:r>
          </w:p>
        </w:tc>
        <w:tc>
          <w:tcPr>
            <w:tcW w:w="2612" w:type="dxa"/>
            <w:shd w:val="clear" w:color="auto" w:fill="F2F2F2" w:themeFill="background1" w:themeFillShade="F2"/>
            <w:noWrap/>
            <w:vAlign w:val="center"/>
          </w:tcPr>
          <w:p w14:paraId="31C22008" w14:textId="2B700C19" w:rsidR="000E73B5" w:rsidRPr="000D6A6D" w:rsidRDefault="000E73B5" w:rsidP="000E73B5">
            <w:pPr>
              <w:spacing w:after="0"/>
              <w:jc w:val="left"/>
              <w:rPr>
                <w:rFonts w:cs="Calibri"/>
                <w:color w:val="000000"/>
                <w:sz w:val="20"/>
                <w:szCs w:val="20"/>
                <w:lang w:val="en-GB" w:eastAsia="en-GB"/>
              </w:rPr>
            </w:pPr>
            <w:r w:rsidRPr="000D6A6D">
              <w:rPr>
                <w:rFonts w:cs="Calibri"/>
                <w:color w:val="000000"/>
                <w:sz w:val="20"/>
                <w:szCs w:val="20"/>
                <w:lang w:val="en-GB" w:eastAsia="en-GB"/>
              </w:rPr>
              <w:t xml:space="preserve">Guide des </w:t>
            </w:r>
            <w:proofErr w:type="spellStart"/>
            <w:r w:rsidRPr="000D6A6D">
              <w:rPr>
                <w:rFonts w:cs="Calibri"/>
                <w:color w:val="000000"/>
                <w:sz w:val="20"/>
                <w:szCs w:val="20"/>
                <w:lang w:val="en-GB" w:eastAsia="en-GB"/>
              </w:rPr>
              <w:t>bonnes</w:t>
            </w:r>
            <w:proofErr w:type="spellEnd"/>
            <w:r w:rsidRPr="000D6A6D">
              <w:rPr>
                <w:rFonts w:cs="Calibri"/>
                <w:color w:val="000000"/>
                <w:sz w:val="20"/>
                <w:szCs w:val="20"/>
                <w:lang w:val="en-GB" w:eastAsia="en-GB"/>
              </w:rPr>
              <w:t xml:space="preserve"> </w:t>
            </w:r>
            <w:proofErr w:type="spellStart"/>
            <w:r w:rsidRPr="000D6A6D">
              <w:rPr>
                <w:rFonts w:cs="Calibri"/>
                <w:color w:val="000000"/>
                <w:sz w:val="20"/>
                <w:szCs w:val="20"/>
                <w:lang w:val="en-GB" w:eastAsia="en-GB"/>
              </w:rPr>
              <w:t>pratiques</w:t>
            </w:r>
            <w:proofErr w:type="spellEnd"/>
            <w:r w:rsidRPr="000D6A6D">
              <w:rPr>
                <w:rFonts w:cs="Calibri"/>
                <w:color w:val="000000"/>
                <w:sz w:val="20"/>
                <w:szCs w:val="20"/>
                <w:lang w:val="en-GB" w:eastAsia="en-GB"/>
              </w:rPr>
              <w:t xml:space="preserve"> </w:t>
            </w:r>
            <w:proofErr w:type="spellStart"/>
            <w:r w:rsidRPr="000D6A6D">
              <w:rPr>
                <w:rFonts w:cs="Calibri"/>
                <w:color w:val="000000"/>
                <w:sz w:val="20"/>
                <w:szCs w:val="20"/>
                <w:lang w:val="en-GB" w:eastAsia="en-GB"/>
              </w:rPr>
              <w:t>d’achat</w:t>
            </w:r>
            <w:proofErr w:type="spellEnd"/>
            <w:r w:rsidRPr="000D6A6D">
              <w:rPr>
                <w:rFonts w:cs="Calibri"/>
                <w:color w:val="000000"/>
                <w:sz w:val="20"/>
                <w:szCs w:val="20"/>
                <w:lang w:val="en-GB" w:eastAsia="en-GB"/>
              </w:rPr>
              <w:t xml:space="preserve"> public</w:t>
            </w:r>
          </w:p>
        </w:tc>
        <w:tc>
          <w:tcPr>
            <w:tcW w:w="760" w:type="dxa"/>
            <w:shd w:val="clear" w:color="auto" w:fill="auto"/>
            <w:noWrap/>
            <w:vAlign w:val="center"/>
          </w:tcPr>
          <w:p w14:paraId="7F539118" w14:textId="048CE916"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2016</w:t>
            </w:r>
          </w:p>
        </w:tc>
        <w:tc>
          <w:tcPr>
            <w:tcW w:w="1058" w:type="dxa"/>
            <w:shd w:val="clear" w:color="auto" w:fill="auto"/>
            <w:noWrap/>
            <w:vAlign w:val="center"/>
          </w:tcPr>
          <w:p w14:paraId="43F23CC8" w14:textId="2CD6A7D7"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French</w:t>
            </w:r>
          </w:p>
        </w:tc>
        <w:tc>
          <w:tcPr>
            <w:tcW w:w="697" w:type="dxa"/>
            <w:shd w:val="clear" w:color="auto" w:fill="auto"/>
            <w:noWrap/>
            <w:vAlign w:val="center"/>
          </w:tcPr>
          <w:p w14:paraId="3F129042" w14:textId="41F1BB72"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36</w:t>
            </w:r>
          </w:p>
        </w:tc>
      </w:tr>
      <w:tr w:rsidR="000E73B5" w:rsidRPr="00633B8E" w14:paraId="311E103E" w14:textId="77777777" w:rsidTr="000D6A6D">
        <w:trPr>
          <w:trHeight w:val="285"/>
        </w:trPr>
        <w:tc>
          <w:tcPr>
            <w:tcW w:w="741" w:type="dxa"/>
            <w:shd w:val="clear" w:color="auto" w:fill="auto"/>
            <w:noWrap/>
            <w:vAlign w:val="center"/>
          </w:tcPr>
          <w:p w14:paraId="2C0B819D" w14:textId="6961E513"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Nat</w:t>
            </w:r>
          </w:p>
        </w:tc>
        <w:tc>
          <w:tcPr>
            <w:tcW w:w="880" w:type="dxa"/>
            <w:shd w:val="clear" w:color="auto" w:fill="auto"/>
            <w:noWrap/>
            <w:vAlign w:val="center"/>
          </w:tcPr>
          <w:p w14:paraId="50781D6E" w14:textId="6B9DFFD6"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FR</w:t>
            </w:r>
          </w:p>
        </w:tc>
        <w:tc>
          <w:tcPr>
            <w:tcW w:w="1800" w:type="dxa"/>
            <w:shd w:val="clear" w:color="auto" w:fill="F2F2F2" w:themeFill="background1" w:themeFillShade="F2"/>
            <w:noWrap/>
            <w:vAlign w:val="center"/>
          </w:tcPr>
          <w:p w14:paraId="2B0DE40C" w14:textId="276CB133" w:rsidR="000E73B5" w:rsidRPr="000D6A6D" w:rsidRDefault="000E73B5" w:rsidP="000E73B5">
            <w:pPr>
              <w:spacing w:after="0"/>
              <w:jc w:val="left"/>
              <w:rPr>
                <w:rFonts w:cs="Calibri"/>
                <w:color w:val="000000"/>
                <w:sz w:val="20"/>
                <w:szCs w:val="20"/>
                <w:lang w:val="en-GB" w:eastAsia="en-GB"/>
              </w:rPr>
            </w:pPr>
            <w:proofErr w:type="spellStart"/>
            <w:r w:rsidRPr="000D6A6D">
              <w:rPr>
                <w:rFonts w:cs="Calibri"/>
                <w:color w:val="000000"/>
                <w:sz w:val="20"/>
                <w:szCs w:val="20"/>
                <w:lang w:val="en-GB" w:eastAsia="en-GB"/>
              </w:rPr>
              <w:t>Pacte</w:t>
            </w:r>
            <w:proofErr w:type="spellEnd"/>
            <w:r w:rsidRPr="000D6A6D">
              <w:rPr>
                <w:rFonts w:cs="Calibri"/>
                <w:color w:val="000000"/>
                <w:sz w:val="20"/>
                <w:szCs w:val="20"/>
                <w:lang w:val="en-GB" w:eastAsia="en-GB"/>
              </w:rPr>
              <w:t xml:space="preserve"> PME</w:t>
            </w:r>
          </w:p>
        </w:tc>
        <w:tc>
          <w:tcPr>
            <w:tcW w:w="2612" w:type="dxa"/>
            <w:shd w:val="clear" w:color="auto" w:fill="F2F2F2" w:themeFill="background1" w:themeFillShade="F2"/>
            <w:noWrap/>
            <w:vAlign w:val="center"/>
          </w:tcPr>
          <w:p w14:paraId="4EF26717" w14:textId="0FD6C021" w:rsidR="000E73B5" w:rsidRPr="000D6A6D" w:rsidRDefault="000E73B5" w:rsidP="000E73B5">
            <w:pPr>
              <w:spacing w:after="0"/>
              <w:jc w:val="left"/>
              <w:rPr>
                <w:rFonts w:cs="Calibri"/>
                <w:color w:val="000000"/>
                <w:sz w:val="20"/>
                <w:szCs w:val="20"/>
                <w:lang w:val="en-GB" w:eastAsia="en-GB"/>
              </w:rPr>
            </w:pPr>
            <w:r w:rsidRPr="000D6A6D">
              <w:rPr>
                <w:rFonts w:cs="Calibri"/>
                <w:color w:val="000000"/>
                <w:sz w:val="20"/>
                <w:szCs w:val="20"/>
                <w:lang w:val="en-GB" w:eastAsia="en-GB"/>
              </w:rPr>
              <w:t xml:space="preserve">Guide de </w:t>
            </w:r>
            <w:proofErr w:type="spellStart"/>
            <w:r w:rsidRPr="000D6A6D">
              <w:rPr>
                <w:rFonts w:cs="Calibri"/>
                <w:color w:val="000000"/>
                <w:sz w:val="20"/>
                <w:szCs w:val="20"/>
                <w:lang w:val="en-GB" w:eastAsia="en-GB"/>
              </w:rPr>
              <w:t>bonnes</w:t>
            </w:r>
            <w:proofErr w:type="spellEnd"/>
            <w:r w:rsidRPr="000D6A6D">
              <w:rPr>
                <w:rFonts w:cs="Calibri"/>
                <w:color w:val="000000"/>
                <w:sz w:val="20"/>
                <w:szCs w:val="20"/>
                <w:lang w:val="en-GB" w:eastAsia="en-GB"/>
              </w:rPr>
              <w:t xml:space="preserve"> </w:t>
            </w:r>
            <w:proofErr w:type="spellStart"/>
            <w:r w:rsidRPr="000D6A6D">
              <w:rPr>
                <w:rFonts w:cs="Calibri"/>
                <w:color w:val="000000"/>
                <w:sz w:val="20"/>
                <w:szCs w:val="20"/>
                <w:lang w:val="en-GB" w:eastAsia="en-GB"/>
              </w:rPr>
              <w:t>pratiques</w:t>
            </w:r>
            <w:proofErr w:type="spellEnd"/>
            <w:r w:rsidRPr="000D6A6D">
              <w:rPr>
                <w:rFonts w:cs="Calibri"/>
                <w:color w:val="000000"/>
                <w:sz w:val="20"/>
                <w:szCs w:val="20"/>
                <w:lang w:val="en-GB" w:eastAsia="en-GB"/>
              </w:rPr>
              <w:t xml:space="preserve"> en innovation ouverte</w:t>
            </w:r>
          </w:p>
        </w:tc>
        <w:tc>
          <w:tcPr>
            <w:tcW w:w="760" w:type="dxa"/>
            <w:shd w:val="clear" w:color="auto" w:fill="auto"/>
            <w:noWrap/>
            <w:vAlign w:val="center"/>
          </w:tcPr>
          <w:p w14:paraId="4469C92D" w14:textId="3C957A38"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2016</w:t>
            </w:r>
          </w:p>
        </w:tc>
        <w:tc>
          <w:tcPr>
            <w:tcW w:w="1058" w:type="dxa"/>
            <w:shd w:val="clear" w:color="auto" w:fill="auto"/>
            <w:noWrap/>
            <w:vAlign w:val="center"/>
          </w:tcPr>
          <w:p w14:paraId="2957ABCD" w14:textId="4D7E9414"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French</w:t>
            </w:r>
          </w:p>
        </w:tc>
        <w:tc>
          <w:tcPr>
            <w:tcW w:w="697" w:type="dxa"/>
            <w:shd w:val="clear" w:color="auto" w:fill="auto"/>
            <w:noWrap/>
            <w:vAlign w:val="center"/>
          </w:tcPr>
          <w:p w14:paraId="236692E5" w14:textId="0C03A606"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36</w:t>
            </w:r>
          </w:p>
        </w:tc>
      </w:tr>
      <w:tr w:rsidR="000E73B5" w:rsidRPr="00633B8E" w14:paraId="67157C43" w14:textId="77777777" w:rsidTr="000D6A6D">
        <w:trPr>
          <w:trHeight w:val="285"/>
        </w:trPr>
        <w:tc>
          <w:tcPr>
            <w:tcW w:w="741" w:type="dxa"/>
            <w:shd w:val="clear" w:color="auto" w:fill="auto"/>
            <w:noWrap/>
            <w:vAlign w:val="center"/>
          </w:tcPr>
          <w:p w14:paraId="32565280" w14:textId="3E4D1305"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Nat</w:t>
            </w:r>
          </w:p>
        </w:tc>
        <w:tc>
          <w:tcPr>
            <w:tcW w:w="880" w:type="dxa"/>
            <w:shd w:val="clear" w:color="auto" w:fill="auto"/>
            <w:noWrap/>
            <w:vAlign w:val="center"/>
          </w:tcPr>
          <w:p w14:paraId="34A7C59A" w14:textId="2DDF8A3F"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FR</w:t>
            </w:r>
          </w:p>
        </w:tc>
        <w:tc>
          <w:tcPr>
            <w:tcW w:w="1800" w:type="dxa"/>
            <w:shd w:val="clear" w:color="auto" w:fill="F2F2F2" w:themeFill="background1" w:themeFillShade="F2"/>
            <w:noWrap/>
            <w:vAlign w:val="center"/>
          </w:tcPr>
          <w:p w14:paraId="23547B44" w14:textId="73C76E26" w:rsidR="000E73B5" w:rsidRPr="000D6A6D" w:rsidRDefault="000E73B5" w:rsidP="000E73B5">
            <w:pPr>
              <w:spacing w:after="0"/>
              <w:jc w:val="left"/>
              <w:rPr>
                <w:rFonts w:cs="Calibri"/>
                <w:color w:val="000000"/>
                <w:sz w:val="20"/>
                <w:szCs w:val="20"/>
                <w:lang w:val="en-GB" w:eastAsia="en-GB"/>
              </w:rPr>
            </w:pPr>
            <w:proofErr w:type="spellStart"/>
            <w:r w:rsidRPr="000D6A6D">
              <w:rPr>
                <w:rFonts w:cs="Calibri"/>
                <w:color w:val="000000"/>
                <w:sz w:val="20"/>
                <w:szCs w:val="20"/>
                <w:lang w:val="en-GB" w:eastAsia="en-GB"/>
              </w:rPr>
              <w:t>Ministère</w:t>
            </w:r>
            <w:proofErr w:type="spellEnd"/>
            <w:r w:rsidRPr="000D6A6D">
              <w:rPr>
                <w:rFonts w:cs="Calibri"/>
                <w:color w:val="000000"/>
                <w:sz w:val="20"/>
                <w:szCs w:val="20"/>
                <w:lang w:val="en-GB" w:eastAsia="en-GB"/>
              </w:rPr>
              <w:t xml:space="preserve"> de </w:t>
            </w:r>
            <w:proofErr w:type="spellStart"/>
            <w:r w:rsidRPr="000D6A6D">
              <w:rPr>
                <w:rFonts w:cs="Calibri"/>
                <w:color w:val="000000"/>
                <w:sz w:val="20"/>
                <w:szCs w:val="20"/>
                <w:lang w:val="en-GB" w:eastAsia="en-GB"/>
              </w:rPr>
              <w:t>l'Economie</w:t>
            </w:r>
            <w:proofErr w:type="spellEnd"/>
            <w:r w:rsidRPr="000D6A6D">
              <w:rPr>
                <w:rFonts w:cs="Calibri"/>
                <w:color w:val="000000"/>
                <w:sz w:val="20"/>
                <w:szCs w:val="20"/>
                <w:lang w:val="en-GB" w:eastAsia="en-GB"/>
              </w:rPr>
              <w:t xml:space="preserve"> et des Finances</w:t>
            </w:r>
          </w:p>
        </w:tc>
        <w:tc>
          <w:tcPr>
            <w:tcW w:w="2612" w:type="dxa"/>
            <w:shd w:val="clear" w:color="auto" w:fill="F2F2F2" w:themeFill="background1" w:themeFillShade="F2"/>
            <w:noWrap/>
            <w:vAlign w:val="center"/>
          </w:tcPr>
          <w:p w14:paraId="7B099CC4" w14:textId="44D98AC9" w:rsidR="000E73B5" w:rsidRPr="000D6A6D" w:rsidRDefault="000E73B5" w:rsidP="000E73B5">
            <w:pPr>
              <w:spacing w:after="0"/>
              <w:jc w:val="left"/>
              <w:rPr>
                <w:rFonts w:cs="Calibri"/>
                <w:color w:val="000000"/>
                <w:sz w:val="20"/>
                <w:szCs w:val="20"/>
                <w:lang w:val="en-GB" w:eastAsia="en-GB"/>
              </w:rPr>
            </w:pPr>
            <w:r w:rsidRPr="000D6A6D">
              <w:rPr>
                <w:rFonts w:cs="Calibri"/>
                <w:color w:val="000000"/>
                <w:sz w:val="20"/>
                <w:szCs w:val="20"/>
                <w:lang w:val="en-GB" w:eastAsia="en-GB"/>
              </w:rPr>
              <w:t xml:space="preserve">Guide </w:t>
            </w:r>
            <w:proofErr w:type="spellStart"/>
            <w:r w:rsidRPr="000D6A6D">
              <w:rPr>
                <w:rFonts w:cs="Calibri"/>
                <w:color w:val="000000"/>
                <w:sz w:val="20"/>
                <w:szCs w:val="20"/>
                <w:lang w:val="en-GB" w:eastAsia="en-GB"/>
              </w:rPr>
              <w:t>pratique</w:t>
            </w:r>
            <w:proofErr w:type="spellEnd"/>
            <w:r w:rsidRPr="000D6A6D">
              <w:rPr>
                <w:rFonts w:cs="Calibri"/>
                <w:color w:val="000000"/>
                <w:sz w:val="20"/>
                <w:szCs w:val="20"/>
                <w:lang w:val="en-GB" w:eastAsia="en-GB"/>
              </w:rPr>
              <w:t xml:space="preserve"> de </w:t>
            </w:r>
            <w:proofErr w:type="spellStart"/>
            <w:r w:rsidRPr="000D6A6D">
              <w:rPr>
                <w:rFonts w:cs="Calibri"/>
                <w:color w:val="000000"/>
                <w:sz w:val="20"/>
                <w:szCs w:val="20"/>
                <w:lang w:val="en-GB" w:eastAsia="en-GB"/>
              </w:rPr>
              <w:t>l’achat</w:t>
            </w:r>
            <w:proofErr w:type="spellEnd"/>
            <w:r w:rsidRPr="000D6A6D">
              <w:rPr>
                <w:rFonts w:cs="Calibri"/>
                <w:color w:val="000000"/>
                <w:sz w:val="20"/>
                <w:szCs w:val="20"/>
                <w:lang w:val="en-GB" w:eastAsia="en-GB"/>
              </w:rPr>
              <w:t xml:space="preserve"> public </w:t>
            </w:r>
            <w:proofErr w:type="spellStart"/>
            <w:r w:rsidRPr="000D6A6D">
              <w:rPr>
                <w:rFonts w:cs="Calibri"/>
                <w:color w:val="000000"/>
                <w:sz w:val="20"/>
                <w:szCs w:val="20"/>
                <w:lang w:val="en-GB" w:eastAsia="en-GB"/>
              </w:rPr>
              <w:t>innovant</w:t>
            </w:r>
            <w:proofErr w:type="spellEnd"/>
          </w:p>
        </w:tc>
        <w:tc>
          <w:tcPr>
            <w:tcW w:w="760" w:type="dxa"/>
            <w:shd w:val="clear" w:color="auto" w:fill="auto"/>
            <w:noWrap/>
            <w:vAlign w:val="center"/>
          </w:tcPr>
          <w:p w14:paraId="3AD00CD4" w14:textId="68AE18E9"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2014</w:t>
            </w:r>
          </w:p>
        </w:tc>
        <w:tc>
          <w:tcPr>
            <w:tcW w:w="1058" w:type="dxa"/>
            <w:shd w:val="clear" w:color="auto" w:fill="auto"/>
            <w:noWrap/>
            <w:vAlign w:val="center"/>
          </w:tcPr>
          <w:p w14:paraId="5A890425" w14:textId="79FE7EF4"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French</w:t>
            </w:r>
          </w:p>
        </w:tc>
        <w:tc>
          <w:tcPr>
            <w:tcW w:w="697" w:type="dxa"/>
            <w:shd w:val="clear" w:color="auto" w:fill="auto"/>
            <w:noWrap/>
            <w:vAlign w:val="center"/>
          </w:tcPr>
          <w:p w14:paraId="5570E531" w14:textId="33594E74"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45</w:t>
            </w:r>
          </w:p>
        </w:tc>
      </w:tr>
      <w:tr w:rsidR="000E73B5" w:rsidRPr="00633B8E" w14:paraId="374938DE" w14:textId="77777777" w:rsidTr="000D6A6D">
        <w:trPr>
          <w:trHeight w:val="285"/>
        </w:trPr>
        <w:tc>
          <w:tcPr>
            <w:tcW w:w="741" w:type="dxa"/>
            <w:shd w:val="clear" w:color="auto" w:fill="auto"/>
            <w:noWrap/>
            <w:vAlign w:val="center"/>
          </w:tcPr>
          <w:p w14:paraId="1603C5EA" w14:textId="0F1762EF"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Nat</w:t>
            </w:r>
          </w:p>
        </w:tc>
        <w:tc>
          <w:tcPr>
            <w:tcW w:w="880" w:type="dxa"/>
            <w:shd w:val="clear" w:color="auto" w:fill="auto"/>
            <w:noWrap/>
            <w:vAlign w:val="center"/>
          </w:tcPr>
          <w:p w14:paraId="29CC4C92" w14:textId="0F3B2CD7"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FR</w:t>
            </w:r>
          </w:p>
        </w:tc>
        <w:tc>
          <w:tcPr>
            <w:tcW w:w="1800" w:type="dxa"/>
            <w:shd w:val="clear" w:color="auto" w:fill="F2F2F2" w:themeFill="background1" w:themeFillShade="F2"/>
            <w:noWrap/>
            <w:vAlign w:val="center"/>
          </w:tcPr>
          <w:p w14:paraId="1DA2371C" w14:textId="6C33E88E" w:rsidR="000E73B5" w:rsidRPr="000D6A6D" w:rsidRDefault="000E73B5" w:rsidP="000E73B5">
            <w:pPr>
              <w:spacing w:after="0"/>
              <w:jc w:val="left"/>
              <w:rPr>
                <w:rFonts w:cs="Calibri"/>
                <w:color w:val="000000"/>
                <w:sz w:val="20"/>
                <w:szCs w:val="20"/>
                <w:lang w:val="en-GB" w:eastAsia="en-GB"/>
              </w:rPr>
            </w:pPr>
            <w:r w:rsidRPr="000D6A6D">
              <w:rPr>
                <w:rFonts w:cs="Calibri"/>
                <w:color w:val="000000"/>
                <w:sz w:val="20"/>
                <w:szCs w:val="20"/>
                <w:lang w:val="en-GB" w:eastAsia="en-GB"/>
              </w:rPr>
              <w:t>Sciences Po Lille</w:t>
            </w:r>
          </w:p>
        </w:tc>
        <w:tc>
          <w:tcPr>
            <w:tcW w:w="2612" w:type="dxa"/>
            <w:shd w:val="clear" w:color="auto" w:fill="F2F2F2" w:themeFill="background1" w:themeFillShade="F2"/>
            <w:noWrap/>
            <w:vAlign w:val="center"/>
          </w:tcPr>
          <w:p w14:paraId="7328FE3E" w14:textId="1E6D6F1F" w:rsidR="000E73B5" w:rsidRPr="000D6A6D" w:rsidRDefault="000E73B5" w:rsidP="000E73B5">
            <w:pPr>
              <w:spacing w:after="0"/>
              <w:jc w:val="left"/>
              <w:rPr>
                <w:rFonts w:cs="Calibri"/>
                <w:color w:val="000000"/>
                <w:sz w:val="20"/>
                <w:szCs w:val="20"/>
                <w:lang w:val="en-GB" w:eastAsia="en-GB"/>
              </w:rPr>
            </w:pPr>
            <w:proofErr w:type="spellStart"/>
            <w:r w:rsidRPr="000D6A6D">
              <w:rPr>
                <w:rFonts w:cs="Calibri"/>
                <w:color w:val="000000"/>
                <w:sz w:val="20"/>
                <w:szCs w:val="20"/>
                <w:lang w:val="en-GB" w:eastAsia="en-GB"/>
              </w:rPr>
              <w:t>L’innovation</w:t>
            </w:r>
            <w:proofErr w:type="spellEnd"/>
            <w:r w:rsidRPr="000D6A6D">
              <w:rPr>
                <w:rFonts w:cs="Calibri"/>
                <w:color w:val="000000"/>
                <w:sz w:val="20"/>
                <w:szCs w:val="20"/>
                <w:lang w:val="en-GB" w:eastAsia="en-GB"/>
              </w:rPr>
              <w:t xml:space="preserve"> </w:t>
            </w:r>
            <w:proofErr w:type="spellStart"/>
            <w:r w:rsidRPr="000D6A6D">
              <w:rPr>
                <w:rFonts w:cs="Calibri"/>
                <w:color w:val="000000"/>
                <w:sz w:val="20"/>
                <w:szCs w:val="20"/>
                <w:lang w:val="en-GB" w:eastAsia="en-GB"/>
              </w:rPr>
              <w:t>dans</w:t>
            </w:r>
            <w:proofErr w:type="spellEnd"/>
            <w:r w:rsidRPr="000D6A6D">
              <w:rPr>
                <w:rFonts w:cs="Calibri"/>
                <w:color w:val="000000"/>
                <w:sz w:val="20"/>
                <w:szCs w:val="20"/>
                <w:lang w:val="en-GB" w:eastAsia="en-GB"/>
              </w:rPr>
              <w:t xml:space="preserve"> la </w:t>
            </w:r>
            <w:proofErr w:type="spellStart"/>
            <w:r w:rsidRPr="000D6A6D">
              <w:rPr>
                <w:rFonts w:cs="Calibri"/>
                <w:color w:val="000000"/>
                <w:sz w:val="20"/>
                <w:szCs w:val="20"/>
                <w:lang w:val="en-GB" w:eastAsia="en-GB"/>
              </w:rPr>
              <w:t>commande</w:t>
            </w:r>
            <w:proofErr w:type="spellEnd"/>
            <w:r w:rsidRPr="000D6A6D">
              <w:rPr>
                <w:rFonts w:cs="Calibri"/>
                <w:color w:val="000000"/>
                <w:sz w:val="20"/>
                <w:szCs w:val="20"/>
                <w:lang w:val="en-GB" w:eastAsia="en-GB"/>
              </w:rPr>
              <w:t xml:space="preserve"> </w:t>
            </w:r>
            <w:proofErr w:type="spellStart"/>
            <w:r w:rsidRPr="000D6A6D">
              <w:rPr>
                <w:rFonts w:cs="Calibri"/>
                <w:color w:val="000000"/>
                <w:sz w:val="20"/>
                <w:szCs w:val="20"/>
                <w:lang w:val="en-GB" w:eastAsia="en-GB"/>
              </w:rPr>
              <w:t>publique</w:t>
            </w:r>
            <w:proofErr w:type="spellEnd"/>
          </w:p>
        </w:tc>
        <w:tc>
          <w:tcPr>
            <w:tcW w:w="760" w:type="dxa"/>
            <w:shd w:val="clear" w:color="auto" w:fill="auto"/>
            <w:noWrap/>
            <w:vAlign w:val="center"/>
          </w:tcPr>
          <w:p w14:paraId="06AE7EE6" w14:textId="674CC283"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2016</w:t>
            </w:r>
          </w:p>
        </w:tc>
        <w:tc>
          <w:tcPr>
            <w:tcW w:w="1058" w:type="dxa"/>
            <w:shd w:val="clear" w:color="auto" w:fill="auto"/>
            <w:noWrap/>
            <w:vAlign w:val="center"/>
          </w:tcPr>
          <w:p w14:paraId="6F46E018" w14:textId="06CF1C05"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French</w:t>
            </w:r>
          </w:p>
        </w:tc>
        <w:tc>
          <w:tcPr>
            <w:tcW w:w="697" w:type="dxa"/>
            <w:shd w:val="clear" w:color="auto" w:fill="auto"/>
            <w:noWrap/>
            <w:vAlign w:val="center"/>
          </w:tcPr>
          <w:p w14:paraId="0D0FEECF" w14:textId="5272AC07"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146</w:t>
            </w:r>
          </w:p>
        </w:tc>
      </w:tr>
      <w:tr w:rsidR="000E73B5" w:rsidRPr="00633B8E" w14:paraId="2A96F0DC" w14:textId="77777777" w:rsidTr="000D6A6D">
        <w:trPr>
          <w:trHeight w:val="285"/>
        </w:trPr>
        <w:tc>
          <w:tcPr>
            <w:tcW w:w="741" w:type="dxa"/>
            <w:shd w:val="clear" w:color="auto" w:fill="auto"/>
            <w:noWrap/>
            <w:vAlign w:val="center"/>
          </w:tcPr>
          <w:p w14:paraId="2598246E" w14:textId="7BA2EBBB"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Nat</w:t>
            </w:r>
          </w:p>
        </w:tc>
        <w:tc>
          <w:tcPr>
            <w:tcW w:w="880" w:type="dxa"/>
            <w:shd w:val="clear" w:color="auto" w:fill="auto"/>
            <w:noWrap/>
            <w:vAlign w:val="center"/>
          </w:tcPr>
          <w:p w14:paraId="58BA44A2" w14:textId="343A4D89"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FR</w:t>
            </w:r>
          </w:p>
        </w:tc>
        <w:tc>
          <w:tcPr>
            <w:tcW w:w="1800" w:type="dxa"/>
            <w:shd w:val="clear" w:color="auto" w:fill="F2F2F2" w:themeFill="background1" w:themeFillShade="F2"/>
            <w:noWrap/>
            <w:vAlign w:val="center"/>
          </w:tcPr>
          <w:p w14:paraId="7CE7EF49" w14:textId="3BBD4A20" w:rsidR="000E73B5" w:rsidRPr="000D6A6D" w:rsidRDefault="00106CA3" w:rsidP="000E73B5">
            <w:pPr>
              <w:spacing w:after="0"/>
              <w:jc w:val="left"/>
              <w:rPr>
                <w:rFonts w:cs="Calibri"/>
                <w:color w:val="000000"/>
                <w:sz w:val="20"/>
                <w:szCs w:val="20"/>
                <w:lang w:val="en-GB" w:eastAsia="en-GB"/>
              </w:rPr>
            </w:pPr>
            <w:hyperlink r:id="rId10" w:history="1">
              <w:proofErr w:type="spellStart"/>
              <w:r w:rsidR="000E73B5" w:rsidRPr="000D6A6D">
                <w:rPr>
                  <w:rFonts w:cs="Calibri"/>
                  <w:color w:val="000000"/>
                  <w:sz w:val="20"/>
                  <w:szCs w:val="20"/>
                  <w:u w:val="single"/>
                  <w:lang w:val="en-GB" w:eastAsia="en-GB"/>
                </w:rPr>
                <w:t>Comité</w:t>
              </w:r>
              <w:proofErr w:type="spellEnd"/>
              <w:r w:rsidR="000E73B5" w:rsidRPr="000D6A6D">
                <w:rPr>
                  <w:rFonts w:cs="Calibri"/>
                  <w:color w:val="000000"/>
                  <w:sz w:val="20"/>
                  <w:szCs w:val="20"/>
                  <w:u w:val="single"/>
                  <w:lang w:val="en-GB" w:eastAsia="en-GB"/>
                </w:rPr>
                <w:t xml:space="preserve"> National de Liaison des </w:t>
              </w:r>
              <w:proofErr w:type="spellStart"/>
              <w:r w:rsidR="000E73B5" w:rsidRPr="000D6A6D">
                <w:rPr>
                  <w:rFonts w:cs="Calibri"/>
                  <w:color w:val="000000"/>
                  <w:sz w:val="20"/>
                  <w:szCs w:val="20"/>
                  <w:u w:val="single"/>
                  <w:lang w:val="en-GB" w:eastAsia="en-GB"/>
                </w:rPr>
                <w:t>Régies</w:t>
              </w:r>
              <w:proofErr w:type="spellEnd"/>
              <w:r w:rsidR="000E73B5" w:rsidRPr="000D6A6D">
                <w:rPr>
                  <w:rFonts w:cs="Calibri"/>
                  <w:color w:val="000000"/>
                  <w:sz w:val="20"/>
                  <w:szCs w:val="20"/>
                  <w:u w:val="single"/>
                  <w:lang w:val="en-GB" w:eastAsia="en-GB"/>
                </w:rPr>
                <w:t xml:space="preserve"> de Quartier</w:t>
              </w:r>
            </w:hyperlink>
          </w:p>
        </w:tc>
        <w:tc>
          <w:tcPr>
            <w:tcW w:w="2612" w:type="dxa"/>
            <w:shd w:val="clear" w:color="auto" w:fill="F2F2F2" w:themeFill="background1" w:themeFillShade="F2"/>
            <w:noWrap/>
            <w:vAlign w:val="center"/>
          </w:tcPr>
          <w:p w14:paraId="68D3CE0F" w14:textId="67D180CB" w:rsidR="000E73B5" w:rsidRPr="000D6A6D" w:rsidRDefault="000E73B5" w:rsidP="000E73B5">
            <w:pPr>
              <w:spacing w:after="0"/>
              <w:jc w:val="left"/>
              <w:rPr>
                <w:rFonts w:cs="Calibri"/>
                <w:color w:val="000000"/>
                <w:sz w:val="20"/>
                <w:szCs w:val="20"/>
                <w:lang w:val="en-GB" w:eastAsia="en-GB"/>
              </w:rPr>
            </w:pPr>
            <w:r w:rsidRPr="000D6A6D">
              <w:rPr>
                <w:rFonts w:cs="Calibri"/>
                <w:color w:val="000000"/>
                <w:sz w:val="20"/>
                <w:szCs w:val="20"/>
                <w:lang w:val="en-GB" w:eastAsia="en-GB"/>
              </w:rPr>
              <w:t xml:space="preserve">Guide pour </w:t>
            </w:r>
            <w:proofErr w:type="spellStart"/>
            <w:r w:rsidRPr="000D6A6D">
              <w:rPr>
                <w:rFonts w:cs="Calibri"/>
                <w:color w:val="000000"/>
                <w:sz w:val="20"/>
                <w:szCs w:val="20"/>
                <w:lang w:val="en-GB" w:eastAsia="en-GB"/>
              </w:rPr>
              <w:t>une</w:t>
            </w:r>
            <w:proofErr w:type="spellEnd"/>
            <w:r w:rsidRPr="000D6A6D">
              <w:rPr>
                <w:rFonts w:cs="Calibri"/>
                <w:color w:val="000000"/>
                <w:sz w:val="20"/>
                <w:szCs w:val="20"/>
                <w:lang w:val="en-GB" w:eastAsia="en-GB"/>
              </w:rPr>
              <w:t xml:space="preserve"> </w:t>
            </w:r>
            <w:proofErr w:type="spellStart"/>
            <w:r w:rsidRPr="000D6A6D">
              <w:rPr>
                <w:rFonts w:cs="Calibri"/>
                <w:color w:val="000000"/>
                <w:sz w:val="20"/>
                <w:szCs w:val="20"/>
                <w:lang w:val="en-GB" w:eastAsia="en-GB"/>
              </w:rPr>
              <w:t>politique</w:t>
            </w:r>
            <w:proofErr w:type="spellEnd"/>
            <w:r w:rsidRPr="000D6A6D">
              <w:rPr>
                <w:rFonts w:cs="Calibri"/>
                <w:color w:val="000000"/>
                <w:sz w:val="20"/>
                <w:szCs w:val="20"/>
                <w:lang w:val="en-GB" w:eastAsia="en-GB"/>
              </w:rPr>
              <w:t xml:space="preserve"> </w:t>
            </w:r>
            <w:proofErr w:type="spellStart"/>
            <w:r w:rsidRPr="000D6A6D">
              <w:rPr>
                <w:rFonts w:cs="Calibri"/>
                <w:color w:val="000000"/>
                <w:sz w:val="20"/>
                <w:szCs w:val="20"/>
                <w:lang w:val="en-GB" w:eastAsia="en-GB"/>
              </w:rPr>
              <w:t>d'achat</w:t>
            </w:r>
            <w:proofErr w:type="spellEnd"/>
            <w:r w:rsidRPr="000D6A6D">
              <w:rPr>
                <w:rFonts w:cs="Calibri"/>
                <w:color w:val="000000"/>
                <w:sz w:val="20"/>
                <w:szCs w:val="20"/>
                <w:lang w:val="en-GB" w:eastAsia="en-GB"/>
              </w:rPr>
              <w:t xml:space="preserve"> </w:t>
            </w:r>
            <w:proofErr w:type="spellStart"/>
            <w:r w:rsidRPr="000D6A6D">
              <w:rPr>
                <w:rFonts w:cs="Calibri"/>
                <w:color w:val="000000"/>
                <w:sz w:val="20"/>
                <w:szCs w:val="20"/>
                <w:lang w:val="en-GB" w:eastAsia="en-GB"/>
              </w:rPr>
              <w:t>socialement</w:t>
            </w:r>
            <w:proofErr w:type="spellEnd"/>
            <w:r w:rsidRPr="000D6A6D">
              <w:rPr>
                <w:rFonts w:cs="Calibri"/>
                <w:color w:val="000000"/>
                <w:sz w:val="20"/>
                <w:szCs w:val="20"/>
                <w:lang w:val="en-GB" w:eastAsia="en-GB"/>
              </w:rPr>
              <w:t xml:space="preserve"> </w:t>
            </w:r>
            <w:proofErr w:type="spellStart"/>
            <w:r w:rsidRPr="000D6A6D">
              <w:rPr>
                <w:rFonts w:cs="Calibri"/>
                <w:color w:val="000000"/>
                <w:sz w:val="20"/>
                <w:szCs w:val="20"/>
                <w:lang w:val="en-GB" w:eastAsia="en-GB"/>
              </w:rPr>
              <w:t>responsable</w:t>
            </w:r>
            <w:proofErr w:type="spellEnd"/>
          </w:p>
        </w:tc>
        <w:tc>
          <w:tcPr>
            <w:tcW w:w="760" w:type="dxa"/>
            <w:shd w:val="clear" w:color="auto" w:fill="auto"/>
            <w:noWrap/>
            <w:vAlign w:val="center"/>
          </w:tcPr>
          <w:p w14:paraId="2095101C" w14:textId="6B46DD69"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2011</w:t>
            </w:r>
          </w:p>
        </w:tc>
        <w:tc>
          <w:tcPr>
            <w:tcW w:w="1058" w:type="dxa"/>
            <w:shd w:val="clear" w:color="auto" w:fill="auto"/>
            <w:noWrap/>
            <w:vAlign w:val="center"/>
          </w:tcPr>
          <w:p w14:paraId="1197C2EA" w14:textId="18A8F40B"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French</w:t>
            </w:r>
          </w:p>
        </w:tc>
        <w:tc>
          <w:tcPr>
            <w:tcW w:w="697" w:type="dxa"/>
            <w:shd w:val="clear" w:color="auto" w:fill="auto"/>
            <w:noWrap/>
            <w:vAlign w:val="center"/>
          </w:tcPr>
          <w:p w14:paraId="061D3C17" w14:textId="24A6F6E1"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113</w:t>
            </w:r>
          </w:p>
        </w:tc>
      </w:tr>
      <w:tr w:rsidR="000E73B5" w:rsidRPr="00633B8E" w14:paraId="71BF2B28" w14:textId="77777777" w:rsidTr="000D6A6D">
        <w:trPr>
          <w:trHeight w:val="285"/>
        </w:trPr>
        <w:tc>
          <w:tcPr>
            <w:tcW w:w="741" w:type="dxa"/>
            <w:shd w:val="clear" w:color="auto" w:fill="auto"/>
            <w:noWrap/>
            <w:vAlign w:val="center"/>
          </w:tcPr>
          <w:p w14:paraId="4A5C9784" w14:textId="4DE79185"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Nat</w:t>
            </w:r>
          </w:p>
        </w:tc>
        <w:tc>
          <w:tcPr>
            <w:tcW w:w="880" w:type="dxa"/>
            <w:shd w:val="clear" w:color="auto" w:fill="auto"/>
            <w:noWrap/>
            <w:vAlign w:val="center"/>
          </w:tcPr>
          <w:p w14:paraId="5D2D7E4A" w14:textId="47C67C0C"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IE</w:t>
            </w:r>
          </w:p>
        </w:tc>
        <w:tc>
          <w:tcPr>
            <w:tcW w:w="1800" w:type="dxa"/>
            <w:shd w:val="clear" w:color="auto" w:fill="F2F2F2" w:themeFill="background1" w:themeFillShade="F2"/>
            <w:noWrap/>
            <w:vAlign w:val="center"/>
          </w:tcPr>
          <w:p w14:paraId="3552C6D5" w14:textId="2491C54F" w:rsidR="000E73B5" w:rsidRPr="000D6A6D" w:rsidRDefault="000E73B5" w:rsidP="000E73B5">
            <w:pPr>
              <w:spacing w:after="0"/>
              <w:jc w:val="left"/>
              <w:rPr>
                <w:rFonts w:cs="Calibri"/>
                <w:color w:val="000000"/>
                <w:sz w:val="20"/>
                <w:szCs w:val="20"/>
                <w:u w:val="single"/>
                <w:lang w:val="en-GB" w:eastAsia="en-GB"/>
              </w:rPr>
            </w:pPr>
            <w:r w:rsidRPr="000D6A6D">
              <w:rPr>
                <w:rFonts w:cs="Calibri"/>
                <w:color w:val="000000"/>
                <w:sz w:val="20"/>
                <w:szCs w:val="20"/>
                <w:lang w:val="en-GB" w:eastAsia="en-GB"/>
              </w:rPr>
              <w:t>Department of enterprise, trade &amp; employment</w:t>
            </w:r>
          </w:p>
        </w:tc>
        <w:tc>
          <w:tcPr>
            <w:tcW w:w="2612" w:type="dxa"/>
            <w:shd w:val="clear" w:color="auto" w:fill="F2F2F2" w:themeFill="background1" w:themeFillShade="F2"/>
            <w:noWrap/>
            <w:vAlign w:val="center"/>
          </w:tcPr>
          <w:p w14:paraId="43A2AD13" w14:textId="074B1F3A" w:rsidR="000E73B5" w:rsidRPr="000D6A6D" w:rsidRDefault="000E73B5" w:rsidP="000E73B5">
            <w:pPr>
              <w:spacing w:after="0"/>
              <w:jc w:val="left"/>
              <w:rPr>
                <w:rFonts w:cs="Calibri"/>
                <w:color w:val="000000"/>
                <w:sz w:val="20"/>
                <w:szCs w:val="20"/>
                <w:lang w:val="en-GB" w:eastAsia="en-GB"/>
              </w:rPr>
            </w:pPr>
            <w:r w:rsidRPr="000D6A6D">
              <w:rPr>
                <w:rFonts w:cs="Calibri"/>
                <w:color w:val="000000"/>
                <w:sz w:val="20"/>
                <w:szCs w:val="20"/>
                <w:lang w:val="en-GB" w:eastAsia="en-GB"/>
              </w:rPr>
              <w:t xml:space="preserve">Buying innovation. The 10 Step Guide to SMART procurement and SME </w:t>
            </w:r>
            <w:proofErr w:type="spellStart"/>
            <w:r w:rsidRPr="000D6A6D">
              <w:rPr>
                <w:rFonts w:cs="Calibri"/>
                <w:color w:val="000000"/>
                <w:sz w:val="20"/>
                <w:szCs w:val="20"/>
                <w:lang w:val="en-GB" w:eastAsia="en-GB"/>
              </w:rPr>
              <w:t>Acces</w:t>
            </w:r>
            <w:proofErr w:type="spellEnd"/>
            <w:r w:rsidRPr="000D6A6D">
              <w:rPr>
                <w:rFonts w:cs="Calibri"/>
                <w:color w:val="000000"/>
                <w:sz w:val="20"/>
                <w:szCs w:val="20"/>
                <w:lang w:val="en-GB" w:eastAsia="en-GB"/>
              </w:rPr>
              <w:t xml:space="preserve"> to public contracts</w:t>
            </w:r>
          </w:p>
        </w:tc>
        <w:tc>
          <w:tcPr>
            <w:tcW w:w="760" w:type="dxa"/>
            <w:shd w:val="clear" w:color="auto" w:fill="auto"/>
            <w:noWrap/>
            <w:vAlign w:val="center"/>
          </w:tcPr>
          <w:p w14:paraId="52D6879F" w14:textId="67F99809"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2009</w:t>
            </w:r>
          </w:p>
        </w:tc>
        <w:tc>
          <w:tcPr>
            <w:tcW w:w="1058" w:type="dxa"/>
            <w:shd w:val="clear" w:color="auto" w:fill="auto"/>
            <w:noWrap/>
            <w:vAlign w:val="center"/>
          </w:tcPr>
          <w:p w14:paraId="0B1DB0D0" w14:textId="6D4A724D"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English</w:t>
            </w:r>
          </w:p>
        </w:tc>
        <w:tc>
          <w:tcPr>
            <w:tcW w:w="697" w:type="dxa"/>
            <w:shd w:val="clear" w:color="auto" w:fill="auto"/>
            <w:noWrap/>
            <w:vAlign w:val="center"/>
          </w:tcPr>
          <w:p w14:paraId="0D14CB12" w14:textId="5C0FD66D"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28</w:t>
            </w:r>
          </w:p>
        </w:tc>
      </w:tr>
      <w:tr w:rsidR="000E73B5" w:rsidRPr="00633B8E" w14:paraId="63F875E5" w14:textId="77777777" w:rsidTr="000D6A6D">
        <w:trPr>
          <w:trHeight w:val="285"/>
        </w:trPr>
        <w:tc>
          <w:tcPr>
            <w:tcW w:w="741" w:type="dxa"/>
            <w:shd w:val="clear" w:color="auto" w:fill="auto"/>
            <w:noWrap/>
            <w:vAlign w:val="center"/>
          </w:tcPr>
          <w:p w14:paraId="75710025" w14:textId="4DCFBDDD"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Nat</w:t>
            </w:r>
          </w:p>
        </w:tc>
        <w:tc>
          <w:tcPr>
            <w:tcW w:w="880" w:type="dxa"/>
            <w:shd w:val="clear" w:color="auto" w:fill="auto"/>
            <w:noWrap/>
            <w:vAlign w:val="center"/>
          </w:tcPr>
          <w:p w14:paraId="0B1F862D" w14:textId="35B3A1CD"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NO</w:t>
            </w:r>
          </w:p>
        </w:tc>
        <w:tc>
          <w:tcPr>
            <w:tcW w:w="1800" w:type="dxa"/>
            <w:shd w:val="clear" w:color="auto" w:fill="F2F2F2" w:themeFill="background1" w:themeFillShade="F2"/>
            <w:noWrap/>
            <w:vAlign w:val="center"/>
          </w:tcPr>
          <w:p w14:paraId="536B3434" w14:textId="4752F922" w:rsidR="000E73B5" w:rsidRPr="000D6A6D" w:rsidRDefault="000E73B5" w:rsidP="000E73B5">
            <w:pPr>
              <w:spacing w:after="0"/>
              <w:jc w:val="left"/>
              <w:rPr>
                <w:rFonts w:cs="Calibri"/>
                <w:color w:val="000000"/>
                <w:sz w:val="20"/>
                <w:szCs w:val="20"/>
                <w:lang w:val="en-GB" w:eastAsia="en-GB"/>
              </w:rPr>
            </w:pPr>
            <w:r w:rsidRPr="000D6A6D">
              <w:rPr>
                <w:rFonts w:cs="Calibri"/>
                <w:color w:val="000000"/>
                <w:sz w:val="20"/>
                <w:szCs w:val="20"/>
                <w:lang w:val="en-GB" w:eastAsia="en-GB"/>
              </w:rPr>
              <w:t>INNOBUILD project</w:t>
            </w:r>
          </w:p>
        </w:tc>
        <w:tc>
          <w:tcPr>
            <w:tcW w:w="2612" w:type="dxa"/>
            <w:shd w:val="clear" w:color="auto" w:fill="F2F2F2" w:themeFill="background1" w:themeFillShade="F2"/>
            <w:noWrap/>
            <w:vAlign w:val="center"/>
          </w:tcPr>
          <w:p w14:paraId="52BE9026" w14:textId="552C6804" w:rsidR="000E73B5" w:rsidRPr="000D6A6D" w:rsidRDefault="000E73B5" w:rsidP="000E73B5">
            <w:pPr>
              <w:spacing w:after="0"/>
              <w:jc w:val="left"/>
              <w:rPr>
                <w:rFonts w:cs="Calibri"/>
                <w:color w:val="000000"/>
                <w:sz w:val="20"/>
                <w:szCs w:val="20"/>
                <w:lang w:val="en-GB" w:eastAsia="en-GB"/>
              </w:rPr>
            </w:pPr>
            <w:r w:rsidRPr="000D6A6D">
              <w:rPr>
                <w:rFonts w:cs="Calibri"/>
                <w:color w:val="000000"/>
                <w:sz w:val="20"/>
                <w:szCs w:val="20"/>
                <w:lang w:val="en-GB" w:eastAsia="en-GB"/>
              </w:rPr>
              <w:t>Innovation step by step. An implementation guide for public procurement of innovation</w:t>
            </w:r>
          </w:p>
        </w:tc>
        <w:tc>
          <w:tcPr>
            <w:tcW w:w="760" w:type="dxa"/>
            <w:shd w:val="clear" w:color="auto" w:fill="auto"/>
            <w:noWrap/>
            <w:vAlign w:val="center"/>
          </w:tcPr>
          <w:p w14:paraId="73ACD2CD" w14:textId="239F330D"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2013</w:t>
            </w:r>
          </w:p>
        </w:tc>
        <w:tc>
          <w:tcPr>
            <w:tcW w:w="1058" w:type="dxa"/>
            <w:shd w:val="clear" w:color="auto" w:fill="auto"/>
            <w:noWrap/>
            <w:vAlign w:val="center"/>
          </w:tcPr>
          <w:p w14:paraId="481FE9E0" w14:textId="2D764C25"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English</w:t>
            </w:r>
          </w:p>
        </w:tc>
        <w:tc>
          <w:tcPr>
            <w:tcW w:w="697" w:type="dxa"/>
            <w:shd w:val="clear" w:color="auto" w:fill="auto"/>
            <w:noWrap/>
            <w:vAlign w:val="center"/>
          </w:tcPr>
          <w:p w14:paraId="0B5C0354" w14:textId="2E53F9CA"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32</w:t>
            </w:r>
          </w:p>
        </w:tc>
      </w:tr>
      <w:tr w:rsidR="000E73B5" w:rsidRPr="00633B8E" w14:paraId="0FF4B2AB" w14:textId="77777777" w:rsidTr="000D6A6D">
        <w:trPr>
          <w:trHeight w:val="285"/>
        </w:trPr>
        <w:tc>
          <w:tcPr>
            <w:tcW w:w="741" w:type="dxa"/>
            <w:shd w:val="clear" w:color="auto" w:fill="auto"/>
            <w:noWrap/>
            <w:vAlign w:val="center"/>
          </w:tcPr>
          <w:p w14:paraId="17B28EED" w14:textId="3976F1C2"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Nat</w:t>
            </w:r>
          </w:p>
        </w:tc>
        <w:tc>
          <w:tcPr>
            <w:tcW w:w="880" w:type="dxa"/>
            <w:shd w:val="clear" w:color="auto" w:fill="auto"/>
            <w:noWrap/>
            <w:vAlign w:val="center"/>
          </w:tcPr>
          <w:p w14:paraId="3821D55E" w14:textId="23257CB0"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SE</w:t>
            </w:r>
          </w:p>
        </w:tc>
        <w:tc>
          <w:tcPr>
            <w:tcW w:w="1800" w:type="dxa"/>
            <w:shd w:val="clear" w:color="auto" w:fill="F2F2F2" w:themeFill="background1" w:themeFillShade="F2"/>
            <w:noWrap/>
            <w:vAlign w:val="center"/>
          </w:tcPr>
          <w:p w14:paraId="050344A1" w14:textId="702D4446" w:rsidR="000E73B5" w:rsidRPr="000D6A6D" w:rsidRDefault="000E73B5" w:rsidP="000E73B5">
            <w:pPr>
              <w:spacing w:after="0"/>
              <w:jc w:val="left"/>
              <w:rPr>
                <w:rFonts w:cs="Calibri"/>
                <w:color w:val="000000"/>
                <w:sz w:val="20"/>
                <w:szCs w:val="20"/>
                <w:lang w:val="en-GB" w:eastAsia="en-GB"/>
              </w:rPr>
            </w:pPr>
            <w:r w:rsidRPr="000D6A6D">
              <w:rPr>
                <w:rFonts w:cs="Calibri"/>
                <w:color w:val="000000"/>
                <w:sz w:val="20"/>
                <w:szCs w:val="20"/>
                <w:lang w:val="en-GB" w:eastAsia="en-GB"/>
              </w:rPr>
              <w:t xml:space="preserve">County Councils and regions </w:t>
            </w:r>
            <w:proofErr w:type="spellStart"/>
            <w:r w:rsidRPr="000D6A6D">
              <w:rPr>
                <w:rFonts w:cs="Calibri"/>
                <w:color w:val="000000"/>
                <w:sz w:val="20"/>
                <w:szCs w:val="20"/>
                <w:lang w:val="en-GB" w:eastAsia="en-GB"/>
              </w:rPr>
              <w:t>în</w:t>
            </w:r>
            <w:proofErr w:type="spellEnd"/>
            <w:r w:rsidRPr="000D6A6D">
              <w:rPr>
                <w:rFonts w:cs="Calibri"/>
                <w:color w:val="000000"/>
                <w:sz w:val="20"/>
                <w:szCs w:val="20"/>
                <w:lang w:val="en-GB" w:eastAsia="en-GB"/>
              </w:rPr>
              <w:t xml:space="preserve"> Sweden</w:t>
            </w:r>
          </w:p>
        </w:tc>
        <w:tc>
          <w:tcPr>
            <w:tcW w:w="2612" w:type="dxa"/>
            <w:shd w:val="clear" w:color="auto" w:fill="F2F2F2" w:themeFill="background1" w:themeFillShade="F2"/>
            <w:noWrap/>
            <w:vAlign w:val="center"/>
          </w:tcPr>
          <w:p w14:paraId="696C80EB" w14:textId="13A1378E" w:rsidR="000E73B5" w:rsidRPr="000D6A6D" w:rsidRDefault="000E73B5" w:rsidP="000E73B5">
            <w:pPr>
              <w:spacing w:after="0"/>
              <w:jc w:val="left"/>
              <w:rPr>
                <w:rFonts w:cs="Calibri"/>
                <w:color w:val="000000"/>
                <w:sz w:val="20"/>
                <w:szCs w:val="20"/>
                <w:lang w:val="en-GB" w:eastAsia="en-GB"/>
              </w:rPr>
            </w:pPr>
            <w:proofErr w:type="spellStart"/>
            <w:r w:rsidRPr="000D6A6D">
              <w:rPr>
                <w:rFonts w:cs="Calibri"/>
                <w:color w:val="000000"/>
                <w:sz w:val="20"/>
                <w:szCs w:val="20"/>
                <w:lang w:val="en-GB" w:eastAsia="en-GB"/>
              </w:rPr>
              <w:t>Hållbar</w:t>
            </w:r>
            <w:proofErr w:type="spellEnd"/>
            <w:r w:rsidRPr="000D6A6D">
              <w:rPr>
                <w:rFonts w:cs="Calibri"/>
                <w:color w:val="000000"/>
                <w:sz w:val="20"/>
                <w:szCs w:val="20"/>
                <w:lang w:val="en-GB" w:eastAsia="en-GB"/>
              </w:rPr>
              <w:t xml:space="preserve"> </w:t>
            </w:r>
            <w:proofErr w:type="spellStart"/>
            <w:r w:rsidRPr="000D6A6D">
              <w:rPr>
                <w:rFonts w:cs="Calibri"/>
                <w:color w:val="000000"/>
                <w:sz w:val="20"/>
                <w:szCs w:val="20"/>
                <w:lang w:val="en-GB" w:eastAsia="en-GB"/>
              </w:rPr>
              <w:t>upphandling</w:t>
            </w:r>
            <w:proofErr w:type="spellEnd"/>
          </w:p>
        </w:tc>
        <w:tc>
          <w:tcPr>
            <w:tcW w:w="760" w:type="dxa"/>
            <w:shd w:val="clear" w:color="auto" w:fill="auto"/>
            <w:noWrap/>
            <w:vAlign w:val="center"/>
          </w:tcPr>
          <w:p w14:paraId="029AAC90" w14:textId="2ADCFB75"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2017</w:t>
            </w:r>
          </w:p>
        </w:tc>
        <w:tc>
          <w:tcPr>
            <w:tcW w:w="1058" w:type="dxa"/>
            <w:shd w:val="clear" w:color="auto" w:fill="auto"/>
            <w:noWrap/>
            <w:vAlign w:val="center"/>
          </w:tcPr>
          <w:p w14:paraId="02DAC717" w14:textId="7AA78C2B"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Swedish</w:t>
            </w:r>
          </w:p>
        </w:tc>
        <w:tc>
          <w:tcPr>
            <w:tcW w:w="697" w:type="dxa"/>
            <w:shd w:val="clear" w:color="auto" w:fill="auto"/>
            <w:noWrap/>
            <w:vAlign w:val="center"/>
          </w:tcPr>
          <w:p w14:paraId="1E14685E" w14:textId="08B95791"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30</w:t>
            </w:r>
          </w:p>
        </w:tc>
      </w:tr>
      <w:tr w:rsidR="000E73B5" w:rsidRPr="00633B8E" w14:paraId="7F1FC05A" w14:textId="77777777" w:rsidTr="000D6A6D">
        <w:trPr>
          <w:trHeight w:val="285"/>
        </w:trPr>
        <w:tc>
          <w:tcPr>
            <w:tcW w:w="741" w:type="dxa"/>
            <w:shd w:val="clear" w:color="auto" w:fill="auto"/>
            <w:noWrap/>
            <w:vAlign w:val="center"/>
          </w:tcPr>
          <w:p w14:paraId="09D61CD8" w14:textId="0023302A"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Nat</w:t>
            </w:r>
          </w:p>
        </w:tc>
        <w:tc>
          <w:tcPr>
            <w:tcW w:w="880" w:type="dxa"/>
            <w:shd w:val="clear" w:color="auto" w:fill="auto"/>
            <w:noWrap/>
            <w:vAlign w:val="center"/>
          </w:tcPr>
          <w:p w14:paraId="761D382C" w14:textId="60FB6B49"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SE</w:t>
            </w:r>
          </w:p>
        </w:tc>
        <w:tc>
          <w:tcPr>
            <w:tcW w:w="1800" w:type="dxa"/>
            <w:shd w:val="clear" w:color="auto" w:fill="F2F2F2" w:themeFill="background1" w:themeFillShade="F2"/>
            <w:noWrap/>
            <w:vAlign w:val="center"/>
          </w:tcPr>
          <w:p w14:paraId="5A00E88B" w14:textId="284FB9EC" w:rsidR="000E73B5" w:rsidRPr="000D6A6D" w:rsidRDefault="000E73B5" w:rsidP="000E73B5">
            <w:pPr>
              <w:spacing w:after="0"/>
              <w:jc w:val="left"/>
              <w:rPr>
                <w:rFonts w:cs="Calibri"/>
                <w:color w:val="000000"/>
                <w:sz w:val="20"/>
                <w:szCs w:val="20"/>
                <w:lang w:val="en-GB" w:eastAsia="en-GB"/>
              </w:rPr>
            </w:pPr>
            <w:r w:rsidRPr="000D6A6D">
              <w:rPr>
                <w:rFonts w:cs="Calibri"/>
                <w:color w:val="000000"/>
                <w:sz w:val="20"/>
                <w:szCs w:val="20"/>
                <w:lang w:val="en-GB" w:eastAsia="en-GB"/>
              </w:rPr>
              <w:t xml:space="preserve">County Councils and regions </w:t>
            </w:r>
            <w:proofErr w:type="spellStart"/>
            <w:r w:rsidRPr="000D6A6D">
              <w:rPr>
                <w:rFonts w:cs="Calibri"/>
                <w:color w:val="000000"/>
                <w:sz w:val="20"/>
                <w:szCs w:val="20"/>
                <w:lang w:val="en-GB" w:eastAsia="en-GB"/>
              </w:rPr>
              <w:t>în</w:t>
            </w:r>
            <w:proofErr w:type="spellEnd"/>
            <w:r w:rsidRPr="000D6A6D">
              <w:rPr>
                <w:rFonts w:cs="Calibri"/>
                <w:color w:val="000000"/>
                <w:sz w:val="20"/>
                <w:szCs w:val="20"/>
                <w:lang w:val="en-GB" w:eastAsia="en-GB"/>
              </w:rPr>
              <w:t xml:space="preserve"> Sweden</w:t>
            </w:r>
          </w:p>
        </w:tc>
        <w:tc>
          <w:tcPr>
            <w:tcW w:w="2612" w:type="dxa"/>
            <w:shd w:val="clear" w:color="auto" w:fill="F2F2F2" w:themeFill="background1" w:themeFillShade="F2"/>
            <w:noWrap/>
            <w:vAlign w:val="center"/>
          </w:tcPr>
          <w:p w14:paraId="6FE6005F" w14:textId="159C51E7" w:rsidR="000E73B5" w:rsidRPr="000D6A6D" w:rsidRDefault="000E73B5" w:rsidP="000E73B5">
            <w:pPr>
              <w:spacing w:after="0"/>
              <w:jc w:val="left"/>
              <w:rPr>
                <w:rFonts w:cs="Calibri"/>
                <w:color w:val="000000"/>
                <w:sz w:val="20"/>
                <w:szCs w:val="20"/>
                <w:lang w:val="en-GB" w:eastAsia="en-GB"/>
              </w:rPr>
            </w:pPr>
            <w:proofErr w:type="spellStart"/>
            <w:r w:rsidRPr="000D6A6D">
              <w:rPr>
                <w:rFonts w:cs="Calibri"/>
                <w:color w:val="000000"/>
                <w:sz w:val="20"/>
                <w:szCs w:val="20"/>
                <w:lang w:val="en-GB" w:eastAsia="en-GB"/>
              </w:rPr>
              <w:t>Vägledning</w:t>
            </w:r>
            <w:proofErr w:type="spellEnd"/>
            <w:r w:rsidRPr="000D6A6D">
              <w:rPr>
                <w:rFonts w:cs="Calibri"/>
                <w:color w:val="000000"/>
                <w:sz w:val="20"/>
                <w:szCs w:val="20"/>
                <w:lang w:val="en-GB" w:eastAsia="en-GB"/>
              </w:rPr>
              <w:t xml:space="preserve"> </w:t>
            </w:r>
            <w:proofErr w:type="spellStart"/>
            <w:r w:rsidRPr="000D6A6D">
              <w:rPr>
                <w:rFonts w:cs="Calibri"/>
                <w:color w:val="000000"/>
                <w:sz w:val="20"/>
                <w:szCs w:val="20"/>
                <w:lang w:val="en-GB" w:eastAsia="en-GB"/>
              </w:rPr>
              <w:t>kontraktsvillkor</w:t>
            </w:r>
            <w:proofErr w:type="spellEnd"/>
          </w:p>
        </w:tc>
        <w:tc>
          <w:tcPr>
            <w:tcW w:w="760" w:type="dxa"/>
            <w:shd w:val="clear" w:color="auto" w:fill="auto"/>
            <w:noWrap/>
            <w:vAlign w:val="center"/>
          </w:tcPr>
          <w:p w14:paraId="65A94195" w14:textId="28FEC31E"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2013</w:t>
            </w:r>
          </w:p>
        </w:tc>
        <w:tc>
          <w:tcPr>
            <w:tcW w:w="1058" w:type="dxa"/>
            <w:shd w:val="clear" w:color="auto" w:fill="auto"/>
            <w:noWrap/>
            <w:vAlign w:val="center"/>
          </w:tcPr>
          <w:p w14:paraId="2945E1BF" w14:textId="50901237"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English</w:t>
            </w:r>
          </w:p>
        </w:tc>
        <w:tc>
          <w:tcPr>
            <w:tcW w:w="697" w:type="dxa"/>
            <w:shd w:val="clear" w:color="auto" w:fill="auto"/>
            <w:noWrap/>
            <w:vAlign w:val="center"/>
          </w:tcPr>
          <w:p w14:paraId="78F23673" w14:textId="4217AA49"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4</w:t>
            </w:r>
          </w:p>
        </w:tc>
      </w:tr>
      <w:tr w:rsidR="000E73B5" w:rsidRPr="00633B8E" w14:paraId="6EFE6A22" w14:textId="77777777" w:rsidTr="000D6A6D">
        <w:trPr>
          <w:trHeight w:val="285"/>
        </w:trPr>
        <w:tc>
          <w:tcPr>
            <w:tcW w:w="741" w:type="dxa"/>
            <w:shd w:val="clear" w:color="auto" w:fill="auto"/>
            <w:noWrap/>
            <w:vAlign w:val="center"/>
          </w:tcPr>
          <w:p w14:paraId="607428A6" w14:textId="313A8EB7"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Nat</w:t>
            </w:r>
          </w:p>
        </w:tc>
        <w:tc>
          <w:tcPr>
            <w:tcW w:w="880" w:type="dxa"/>
            <w:shd w:val="clear" w:color="auto" w:fill="auto"/>
            <w:noWrap/>
            <w:vAlign w:val="center"/>
          </w:tcPr>
          <w:p w14:paraId="634849EF" w14:textId="2E81DFC5"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UK</w:t>
            </w:r>
          </w:p>
        </w:tc>
        <w:tc>
          <w:tcPr>
            <w:tcW w:w="1800" w:type="dxa"/>
            <w:shd w:val="clear" w:color="auto" w:fill="F2F2F2" w:themeFill="background1" w:themeFillShade="F2"/>
            <w:noWrap/>
            <w:vAlign w:val="center"/>
          </w:tcPr>
          <w:p w14:paraId="674949A9" w14:textId="47724183" w:rsidR="000E73B5" w:rsidRPr="000D6A6D" w:rsidRDefault="000E73B5" w:rsidP="000E73B5">
            <w:pPr>
              <w:spacing w:after="0"/>
              <w:jc w:val="left"/>
              <w:rPr>
                <w:rFonts w:cs="Calibri"/>
                <w:color w:val="000000"/>
                <w:sz w:val="20"/>
                <w:szCs w:val="20"/>
                <w:lang w:val="en-GB" w:eastAsia="en-GB"/>
              </w:rPr>
            </w:pPr>
            <w:r w:rsidRPr="000D6A6D">
              <w:rPr>
                <w:rFonts w:cs="Calibri"/>
                <w:color w:val="000000"/>
                <w:sz w:val="20"/>
                <w:szCs w:val="20"/>
                <w:lang w:val="en-GB" w:eastAsia="en-GB"/>
              </w:rPr>
              <w:t>Equality and human rights commission</w:t>
            </w:r>
          </w:p>
        </w:tc>
        <w:tc>
          <w:tcPr>
            <w:tcW w:w="2612" w:type="dxa"/>
            <w:shd w:val="clear" w:color="auto" w:fill="F2F2F2" w:themeFill="background1" w:themeFillShade="F2"/>
            <w:noWrap/>
            <w:vAlign w:val="center"/>
          </w:tcPr>
          <w:p w14:paraId="019BD18F" w14:textId="05481A3B" w:rsidR="000E73B5" w:rsidRPr="000D6A6D" w:rsidRDefault="000E73B5" w:rsidP="000E73B5">
            <w:pPr>
              <w:spacing w:after="0"/>
              <w:jc w:val="left"/>
              <w:rPr>
                <w:rFonts w:cs="Calibri"/>
                <w:color w:val="000000"/>
                <w:sz w:val="20"/>
                <w:szCs w:val="20"/>
                <w:lang w:val="en-GB" w:eastAsia="en-GB"/>
              </w:rPr>
            </w:pPr>
            <w:r w:rsidRPr="000D6A6D">
              <w:rPr>
                <w:rFonts w:cs="Calibri"/>
                <w:color w:val="000000"/>
                <w:sz w:val="20"/>
                <w:szCs w:val="20"/>
                <w:lang w:val="en-GB" w:eastAsia="en-GB"/>
              </w:rPr>
              <w:t>Buying better outcomes. Mainstreaming equality considerations in procurement. A guide for public authorities in England</w:t>
            </w:r>
          </w:p>
        </w:tc>
        <w:tc>
          <w:tcPr>
            <w:tcW w:w="760" w:type="dxa"/>
            <w:shd w:val="clear" w:color="auto" w:fill="auto"/>
            <w:noWrap/>
            <w:vAlign w:val="center"/>
          </w:tcPr>
          <w:p w14:paraId="51C30369" w14:textId="3A230288"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2013</w:t>
            </w:r>
          </w:p>
        </w:tc>
        <w:tc>
          <w:tcPr>
            <w:tcW w:w="1058" w:type="dxa"/>
            <w:shd w:val="clear" w:color="auto" w:fill="auto"/>
            <w:noWrap/>
            <w:vAlign w:val="center"/>
          </w:tcPr>
          <w:p w14:paraId="4166B048" w14:textId="6C24DE9D"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English</w:t>
            </w:r>
          </w:p>
        </w:tc>
        <w:tc>
          <w:tcPr>
            <w:tcW w:w="697" w:type="dxa"/>
            <w:shd w:val="clear" w:color="auto" w:fill="auto"/>
            <w:noWrap/>
            <w:vAlign w:val="center"/>
          </w:tcPr>
          <w:p w14:paraId="1B8596FF" w14:textId="5D7D2A9D"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26</w:t>
            </w:r>
          </w:p>
        </w:tc>
      </w:tr>
      <w:tr w:rsidR="000E73B5" w:rsidRPr="00633B8E" w14:paraId="01BBDCEF" w14:textId="77777777" w:rsidTr="000D6A6D">
        <w:trPr>
          <w:trHeight w:val="285"/>
        </w:trPr>
        <w:tc>
          <w:tcPr>
            <w:tcW w:w="741" w:type="dxa"/>
            <w:shd w:val="clear" w:color="auto" w:fill="auto"/>
            <w:noWrap/>
            <w:vAlign w:val="center"/>
          </w:tcPr>
          <w:p w14:paraId="207144DE" w14:textId="1F177D44"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Nat</w:t>
            </w:r>
          </w:p>
        </w:tc>
        <w:tc>
          <w:tcPr>
            <w:tcW w:w="880" w:type="dxa"/>
            <w:shd w:val="clear" w:color="auto" w:fill="auto"/>
            <w:noWrap/>
            <w:vAlign w:val="center"/>
          </w:tcPr>
          <w:p w14:paraId="346BAED3" w14:textId="632D5546"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UK</w:t>
            </w:r>
          </w:p>
        </w:tc>
        <w:tc>
          <w:tcPr>
            <w:tcW w:w="1800" w:type="dxa"/>
            <w:shd w:val="clear" w:color="auto" w:fill="F2F2F2" w:themeFill="background1" w:themeFillShade="F2"/>
            <w:noWrap/>
            <w:vAlign w:val="center"/>
          </w:tcPr>
          <w:p w14:paraId="221E94A5" w14:textId="5D2D386B" w:rsidR="000E73B5" w:rsidRPr="000D6A6D" w:rsidRDefault="000E73B5" w:rsidP="000E73B5">
            <w:pPr>
              <w:spacing w:after="0"/>
              <w:jc w:val="left"/>
              <w:rPr>
                <w:rFonts w:cs="Calibri"/>
                <w:color w:val="000000"/>
                <w:sz w:val="20"/>
                <w:szCs w:val="20"/>
                <w:lang w:val="en-GB" w:eastAsia="en-GB"/>
              </w:rPr>
            </w:pPr>
            <w:proofErr w:type="spellStart"/>
            <w:r w:rsidRPr="000D6A6D">
              <w:rPr>
                <w:rFonts w:cs="Calibri"/>
                <w:color w:val="000000"/>
                <w:sz w:val="20"/>
                <w:szCs w:val="20"/>
                <w:lang w:val="en-GB" w:eastAsia="en-GB"/>
              </w:rPr>
              <w:t>Enviromental</w:t>
            </w:r>
            <w:proofErr w:type="spellEnd"/>
            <w:r w:rsidRPr="000D6A6D">
              <w:rPr>
                <w:rFonts w:cs="Calibri"/>
                <w:color w:val="000000"/>
                <w:sz w:val="20"/>
                <w:szCs w:val="20"/>
                <w:lang w:val="en-GB" w:eastAsia="en-GB"/>
              </w:rPr>
              <w:t xml:space="preserve"> Protection Agency</w:t>
            </w:r>
          </w:p>
        </w:tc>
        <w:tc>
          <w:tcPr>
            <w:tcW w:w="2612" w:type="dxa"/>
            <w:shd w:val="clear" w:color="auto" w:fill="F2F2F2" w:themeFill="background1" w:themeFillShade="F2"/>
            <w:noWrap/>
            <w:vAlign w:val="center"/>
          </w:tcPr>
          <w:p w14:paraId="0A393611" w14:textId="2ADA407B" w:rsidR="000E73B5" w:rsidRPr="000D6A6D" w:rsidRDefault="000E73B5" w:rsidP="000E73B5">
            <w:pPr>
              <w:spacing w:after="0"/>
              <w:jc w:val="left"/>
              <w:rPr>
                <w:rFonts w:cs="Calibri"/>
                <w:color w:val="000000"/>
                <w:sz w:val="20"/>
                <w:szCs w:val="20"/>
                <w:lang w:val="en-GB" w:eastAsia="en-GB"/>
              </w:rPr>
            </w:pPr>
            <w:r w:rsidRPr="000D6A6D">
              <w:rPr>
                <w:rFonts w:cs="Calibri"/>
                <w:color w:val="000000"/>
                <w:sz w:val="20"/>
                <w:szCs w:val="20"/>
                <w:lang w:val="en-GB" w:eastAsia="en-GB"/>
              </w:rPr>
              <w:t>Green procurement. Guidance for the public sector</w:t>
            </w:r>
          </w:p>
        </w:tc>
        <w:tc>
          <w:tcPr>
            <w:tcW w:w="760" w:type="dxa"/>
            <w:shd w:val="clear" w:color="auto" w:fill="auto"/>
            <w:noWrap/>
            <w:vAlign w:val="center"/>
          </w:tcPr>
          <w:p w14:paraId="4FDBDF86" w14:textId="11E87FD6"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2014</w:t>
            </w:r>
          </w:p>
        </w:tc>
        <w:tc>
          <w:tcPr>
            <w:tcW w:w="1058" w:type="dxa"/>
            <w:shd w:val="clear" w:color="auto" w:fill="auto"/>
            <w:noWrap/>
            <w:vAlign w:val="center"/>
          </w:tcPr>
          <w:p w14:paraId="411AFE1B" w14:textId="1F7CDD5B"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English</w:t>
            </w:r>
          </w:p>
        </w:tc>
        <w:tc>
          <w:tcPr>
            <w:tcW w:w="697" w:type="dxa"/>
            <w:shd w:val="clear" w:color="auto" w:fill="auto"/>
            <w:noWrap/>
            <w:vAlign w:val="center"/>
          </w:tcPr>
          <w:p w14:paraId="43933743" w14:textId="1444B0C5"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190</w:t>
            </w:r>
          </w:p>
        </w:tc>
      </w:tr>
      <w:tr w:rsidR="000E73B5" w:rsidRPr="00633B8E" w14:paraId="0911AAAB" w14:textId="77777777" w:rsidTr="000D6A6D">
        <w:trPr>
          <w:trHeight w:val="285"/>
        </w:trPr>
        <w:tc>
          <w:tcPr>
            <w:tcW w:w="741" w:type="dxa"/>
            <w:shd w:val="clear" w:color="auto" w:fill="auto"/>
            <w:noWrap/>
            <w:vAlign w:val="center"/>
          </w:tcPr>
          <w:p w14:paraId="04E62717" w14:textId="05CD2808"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lastRenderedPageBreak/>
              <w:t>Nat</w:t>
            </w:r>
          </w:p>
        </w:tc>
        <w:tc>
          <w:tcPr>
            <w:tcW w:w="880" w:type="dxa"/>
            <w:shd w:val="clear" w:color="auto" w:fill="auto"/>
            <w:noWrap/>
            <w:vAlign w:val="center"/>
          </w:tcPr>
          <w:p w14:paraId="0C7647EB" w14:textId="2A858071"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UK</w:t>
            </w:r>
          </w:p>
        </w:tc>
        <w:tc>
          <w:tcPr>
            <w:tcW w:w="1800" w:type="dxa"/>
            <w:shd w:val="clear" w:color="auto" w:fill="F2F2F2" w:themeFill="background1" w:themeFillShade="F2"/>
            <w:noWrap/>
            <w:vAlign w:val="center"/>
          </w:tcPr>
          <w:p w14:paraId="30B1BC71" w14:textId="5E9D381B" w:rsidR="000E73B5" w:rsidRPr="000D6A6D" w:rsidRDefault="000E73B5" w:rsidP="000E73B5">
            <w:pPr>
              <w:spacing w:after="0"/>
              <w:jc w:val="left"/>
              <w:rPr>
                <w:rFonts w:cs="Calibri"/>
                <w:color w:val="000000"/>
                <w:sz w:val="20"/>
                <w:szCs w:val="20"/>
                <w:lang w:val="en-GB" w:eastAsia="en-GB"/>
              </w:rPr>
            </w:pPr>
            <w:r w:rsidRPr="000D6A6D">
              <w:rPr>
                <w:rFonts w:cs="Calibri"/>
                <w:color w:val="000000"/>
                <w:sz w:val="20"/>
                <w:szCs w:val="20"/>
                <w:lang w:val="en-GB" w:eastAsia="en-GB"/>
              </w:rPr>
              <w:t>Northern Ireland and Human Rights Commission</w:t>
            </w:r>
          </w:p>
        </w:tc>
        <w:tc>
          <w:tcPr>
            <w:tcW w:w="2612" w:type="dxa"/>
            <w:shd w:val="clear" w:color="auto" w:fill="F2F2F2" w:themeFill="background1" w:themeFillShade="F2"/>
            <w:noWrap/>
            <w:vAlign w:val="center"/>
          </w:tcPr>
          <w:p w14:paraId="2D970C20" w14:textId="507E4178" w:rsidR="000E73B5" w:rsidRPr="000D6A6D" w:rsidRDefault="000E73B5" w:rsidP="000E73B5">
            <w:pPr>
              <w:spacing w:after="0"/>
              <w:jc w:val="left"/>
              <w:rPr>
                <w:rFonts w:cs="Calibri"/>
                <w:color w:val="000000"/>
                <w:sz w:val="20"/>
                <w:szCs w:val="20"/>
                <w:lang w:val="en-GB" w:eastAsia="en-GB"/>
              </w:rPr>
            </w:pPr>
            <w:r w:rsidRPr="000D6A6D">
              <w:rPr>
                <w:rFonts w:cs="Calibri"/>
                <w:color w:val="000000"/>
                <w:sz w:val="20"/>
                <w:szCs w:val="20"/>
                <w:lang w:val="en-GB" w:eastAsia="en-GB"/>
              </w:rPr>
              <w:t>Public procurement and human rights</w:t>
            </w:r>
          </w:p>
        </w:tc>
        <w:tc>
          <w:tcPr>
            <w:tcW w:w="760" w:type="dxa"/>
            <w:shd w:val="clear" w:color="auto" w:fill="auto"/>
            <w:noWrap/>
            <w:vAlign w:val="center"/>
          </w:tcPr>
          <w:p w14:paraId="16B8EFA2" w14:textId="16A27462"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2013</w:t>
            </w:r>
          </w:p>
        </w:tc>
        <w:tc>
          <w:tcPr>
            <w:tcW w:w="1058" w:type="dxa"/>
            <w:shd w:val="clear" w:color="auto" w:fill="auto"/>
            <w:noWrap/>
            <w:vAlign w:val="center"/>
          </w:tcPr>
          <w:p w14:paraId="4FCDE2AE" w14:textId="71579AA2"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English</w:t>
            </w:r>
          </w:p>
        </w:tc>
        <w:tc>
          <w:tcPr>
            <w:tcW w:w="697" w:type="dxa"/>
            <w:shd w:val="clear" w:color="auto" w:fill="auto"/>
            <w:noWrap/>
            <w:vAlign w:val="center"/>
          </w:tcPr>
          <w:p w14:paraId="287E1C55" w14:textId="48D41A2F"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52</w:t>
            </w:r>
          </w:p>
        </w:tc>
      </w:tr>
      <w:tr w:rsidR="000E73B5" w:rsidRPr="00633B8E" w14:paraId="53EBFAAB" w14:textId="77777777" w:rsidTr="000D6A6D">
        <w:trPr>
          <w:trHeight w:val="285"/>
        </w:trPr>
        <w:tc>
          <w:tcPr>
            <w:tcW w:w="741" w:type="dxa"/>
            <w:shd w:val="clear" w:color="auto" w:fill="auto"/>
            <w:noWrap/>
            <w:vAlign w:val="center"/>
          </w:tcPr>
          <w:p w14:paraId="69180E30" w14:textId="1EFC6297"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Nat</w:t>
            </w:r>
          </w:p>
        </w:tc>
        <w:tc>
          <w:tcPr>
            <w:tcW w:w="880" w:type="dxa"/>
            <w:shd w:val="clear" w:color="auto" w:fill="auto"/>
            <w:noWrap/>
            <w:vAlign w:val="center"/>
          </w:tcPr>
          <w:p w14:paraId="5AE52638" w14:textId="535F06FB"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UK</w:t>
            </w:r>
          </w:p>
        </w:tc>
        <w:tc>
          <w:tcPr>
            <w:tcW w:w="1800" w:type="dxa"/>
            <w:shd w:val="clear" w:color="auto" w:fill="F2F2F2" w:themeFill="background1" w:themeFillShade="F2"/>
            <w:noWrap/>
            <w:vAlign w:val="center"/>
          </w:tcPr>
          <w:p w14:paraId="23F829EE" w14:textId="7F9BBA00" w:rsidR="000E73B5" w:rsidRPr="000D6A6D" w:rsidRDefault="000E73B5" w:rsidP="000E73B5">
            <w:pPr>
              <w:spacing w:after="0"/>
              <w:jc w:val="left"/>
              <w:rPr>
                <w:rFonts w:cs="Calibri"/>
                <w:color w:val="000000"/>
                <w:sz w:val="20"/>
                <w:szCs w:val="20"/>
                <w:lang w:val="en-GB" w:eastAsia="en-GB"/>
              </w:rPr>
            </w:pPr>
            <w:r w:rsidRPr="000D6A6D">
              <w:rPr>
                <w:rFonts w:cs="Calibri"/>
                <w:color w:val="000000"/>
                <w:sz w:val="20"/>
                <w:szCs w:val="20"/>
                <w:lang w:val="en-GB" w:eastAsia="en-GB"/>
              </w:rPr>
              <w:t>Investment Strategy Northern Ireland</w:t>
            </w:r>
          </w:p>
        </w:tc>
        <w:tc>
          <w:tcPr>
            <w:tcW w:w="2612" w:type="dxa"/>
            <w:shd w:val="clear" w:color="auto" w:fill="F2F2F2" w:themeFill="background1" w:themeFillShade="F2"/>
            <w:noWrap/>
            <w:vAlign w:val="center"/>
          </w:tcPr>
          <w:p w14:paraId="026D6568" w14:textId="143B84A5" w:rsidR="000E73B5" w:rsidRPr="000D6A6D" w:rsidRDefault="000E73B5" w:rsidP="000E73B5">
            <w:pPr>
              <w:spacing w:after="0"/>
              <w:jc w:val="left"/>
              <w:rPr>
                <w:rFonts w:cs="Calibri"/>
                <w:color w:val="000000"/>
                <w:sz w:val="20"/>
                <w:szCs w:val="20"/>
                <w:lang w:val="en-GB" w:eastAsia="en-GB"/>
              </w:rPr>
            </w:pPr>
            <w:r w:rsidRPr="000D6A6D">
              <w:rPr>
                <w:rFonts w:cs="Calibri"/>
                <w:color w:val="000000"/>
                <w:sz w:val="20"/>
                <w:szCs w:val="20"/>
                <w:lang w:val="en-GB" w:eastAsia="en-GB"/>
              </w:rPr>
              <w:t>Delivering social benefits through public procurement: a toolkit</w:t>
            </w:r>
          </w:p>
        </w:tc>
        <w:tc>
          <w:tcPr>
            <w:tcW w:w="760" w:type="dxa"/>
            <w:shd w:val="clear" w:color="auto" w:fill="auto"/>
            <w:noWrap/>
            <w:vAlign w:val="center"/>
          </w:tcPr>
          <w:p w14:paraId="39D8075F" w14:textId="4A5C5E1F"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2010</w:t>
            </w:r>
          </w:p>
        </w:tc>
        <w:tc>
          <w:tcPr>
            <w:tcW w:w="1058" w:type="dxa"/>
            <w:shd w:val="clear" w:color="auto" w:fill="auto"/>
            <w:noWrap/>
            <w:vAlign w:val="center"/>
          </w:tcPr>
          <w:p w14:paraId="2F9F9105" w14:textId="54939D3B"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English</w:t>
            </w:r>
          </w:p>
        </w:tc>
        <w:tc>
          <w:tcPr>
            <w:tcW w:w="697" w:type="dxa"/>
            <w:shd w:val="clear" w:color="auto" w:fill="auto"/>
            <w:noWrap/>
            <w:vAlign w:val="center"/>
          </w:tcPr>
          <w:p w14:paraId="178B3E91" w14:textId="3E03D5B2"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56</w:t>
            </w:r>
          </w:p>
        </w:tc>
      </w:tr>
      <w:tr w:rsidR="000E73B5" w:rsidRPr="00633B8E" w14:paraId="3870BE73" w14:textId="77777777" w:rsidTr="000D6A6D">
        <w:trPr>
          <w:trHeight w:val="285"/>
        </w:trPr>
        <w:tc>
          <w:tcPr>
            <w:tcW w:w="741" w:type="dxa"/>
            <w:shd w:val="clear" w:color="auto" w:fill="auto"/>
            <w:noWrap/>
            <w:vAlign w:val="center"/>
          </w:tcPr>
          <w:p w14:paraId="2800D4A8" w14:textId="58470177"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Nat</w:t>
            </w:r>
          </w:p>
        </w:tc>
        <w:tc>
          <w:tcPr>
            <w:tcW w:w="880" w:type="dxa"/>
            <w:shd w:val="clear" w:color="auto" w:fill="auto"/>
            <w:noWrap/>
            <w:vAlign w:val="center"/>
          </w:tcPr>
          <w:p w14:paraId="42EB063A" w14:textId="37101B35"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UK</w:t>
            </w:r>
          </w:p>
        </w:tc>
        <w:tc>
          <w:tcPr>
            <w:tcW w:w="1800" w:type="dxa"/>
            <w:shd w:val="clear" w:color="auto" w:fill="F2F2F2" w:themeFill="background1" w:themeFillShade="F2"/>
            <w:noWrap/>
            <w:vAlign w:val="center"/>
          </w:tcPr>
          <w:p w14:paraId="4D5AA6B4" w14:textId="7FF08615" w:rsidR="000E73B5" w:rsidRPr="000D6A6D" w:rsidRDefault="000E73B5" w:rsidP="000E73B5">
            <w:pPr>
              <w:spacing w:after="0"/>
              <w:jc w:val="left"/>
              <w:rPr>
                <w:rFonts w:cs="Calibri"/>
                <w:color w:val="000000"/>
                <w:sz w:val="20"/>
                <w:szCs w:val="20"/>
                <w:lang w:val="en-GB" w:eastAsia="en-GB"/>
              </w:rPr>
            </w:pPr>
            <w:r w:rsidRPr="000D6A6D">
              <w:rPr>
                <w:rFonts w:cs="Calibri"/>
                <w:color w:val="000000"/>
                <w:sz w:val="20"/>
                <w:szCs w:val="20"/>
                <w:lang w:val="en-GB" w:eastAsia="en-GB"/>
              </w:rPr>
              <w:t>The strategic investment board</w:t>
            </w:r>
          </w:p>
        </w:tc>
        <w:tc>
          <w:tcPr>
            <w:tcW w:w="2612" w:type="dxa"/>
            <w:shd w:val="clear" w:color="auto" w:fill="F2F2F2" w:themeFill="background1" w:themeFillShade="F2"/>
            <w:noWrap/>
            <w:vAlign w:val="center"/>
          </w:tcPr>
          <w:p w14:paraId="29BA13BF" w14:textId="4954DEEC" w:rsidR="000E73B5" w:rsidRPr="000D6A6D" w:rsidRDefault="000E73B5" w:rsidP="000E73B5">
            <w:pPr>
              <w:spacing w:after="0"/>
              <w:jc w:val="left"/>
              <w:rPr>
                <w:rFonts w:cs="Calibri"/>
                <w:color w:val="000000"/>
                <w:sz w:val="20"/>
                <w:szCs w:val="20"/>
                <w:lang w:val="en-GB" w:eastAsia="en-GB"/>
              </w:rPr>
            </w:pPr>
            <w:r w:rsidRPr="000D6A6D">
              <w:rPr>
                <w:rFonts w:cs="Calibri"/>
                <w:color w:val="000000"/>
                <w:sz w:val="20"/>
                <w:szCs w:val="20"/>
                <w:lang w:val="en-GB" w:eastAsia="en-GB"/>
              </w:rPr>
              <w:t>Buy social. A practical guide to socially responsible public procurement</w:t>
            </w:r>
          </w:p>
        </w:tc>
        <w:tc>
          <w:tcPr>
            <w:tcW w:w="760" w:type="dxa"/>
            <w:shd w:val="clear" w:color="auto" w:fill="auto"/>
            <w:noWrap/>
            <w:vAlign w:val="center"/>
          </w:tcPr>
          <w:p w14:paraId="62943D62" w14:textId="57F8D0FC"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2016</w:t>
            </w:r>
          </w:p>
        </w:tc>
        <w:tc>
          <w:tcPr>
            <w:tcW w:w="1058" w:type="dxa"/>
            <w:shd w:val="clear" w:color="auto" w:fill="auto"/>
            <w:noWrap/>
            <w:vAlign w:val="center"/>
          </w:tcPr>
          <w:p w14:paraId="6C03BEE0" w14:textId="7F7637CC"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English</w:t>
            </w:r>
          </w:p>
        </w:tc>
        <w:tc>
          <w:tcPr>
            <w:tcW w:w="697" w:type="dxa"/>
            <w:shd w:val="clear" w:color="auto" w:fill="auto"/>
            <w:noWrap/>
            <w:vAlign w:val="center"/>
          </w:tcPr>
          <w:p w14:paraId="66BE9541" w14:textId="75478EA8"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68</w:t>
            </w:r>
          </w:p>
        </w:tc>
      </w:tr>
      <w:tr w:rsidR="000E73B5" w:rsidRPr="00633B8E" w14:paraId="2F757D47" w14:textId="77777777" w:rsidTr="000D6A6D">
        <w:trPr>
          <w:trHeight w:val="285"/>
        </w:trPr>
        <w:tc>
          <w:tcPr>
            <w:tcW w:w="741" w:type="dxa"/>
            <w:shd w:val="clear" w:color="auto" w:fill="auto"/>
            <w:noWrap/>
            <w:vAlign w:val="center"/>
          </w:tcPr>
          <w:p w14:paraId="5CC5990B" w14:textId="4953DA7E"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Nat</w:t>
            </w:r>
          </w:p>
        </w:tc>
        <w:tc>
          <w:tcPr>
            <w:tcW w:w="880" w:type="dxa"/>
            <w:shd w:val="clear" w:color="auto" w:fill="auto"/>
            <w:noWrap/>
            <w:vAlign w:val="center"/>
          </w:tcPr>
          <w:p w14:paraId="238D31E9" w14:textId="30F1FB7A"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UK</w:t>
            </w:r>
          </w:p>
        </w:tc>
        <w:tc>
          <w:tcPr>
            <w:tcW w:w="1800" w:type="dxa"/>
            <w:shd w:val="clear" w:color="auto" w:fill="F2F2F2" w:themeFill="background1" w:themeFillShade="F2"/>
            <w:noWrap/>
            <w:vAlign w:val="center"/>
          </w:tcPr>
          <w:p w14:paraId="7AC0753B" w14:textId="4E4939C8" w:rsidR="000E73B5" w:rsidRPr="000D6A6D" w:rsidRDefault="000E73B5" w:rsidP="000E73B5">
            <w:pPr>
              <w:spacing w:after="0"/>
              <w:jc w:val="left"/>
              <w:rPr>
                <w:rFonts w:cs="Calibri"/>
                <w:color w:val="000000"/>
                <w:sz w:val="20"/>
                <w:szCs w:val="20"/>
                <w:lang w:val="en-GB" w:eastAsia="en-GB"/>
              </w:rPr>
            </w:pPr>
            <w:r w:rsidRPr="000D6A6D">
              <w:rPr>
                <w:rFonts w:cs="Calibri"/>
                <w:color w:val="000000"/>
                <w:sz w:val="20"/>
                <w:szCs w:val="20"/>
                <w:lang w:val="en-GB" w:eastAsia="en-GB"/>
              </w:rPr>
              <w:t>Department for innovation, Universities &amp; Skills</w:t>
            </w:r>
          </w:p>
        </w:tc>
        <w:tc>
          <w:tcPr>
            <w:tcW w:w="2612" w:type="dxa"/>
            <w:shd w:val="clear" w:color="auto" w:fill="F2F2F2" w:themeFill="background1" w:themeFillShade="F2"/>
            <w:noWrap/>
            <w:vAlign w:val="center"/>
          </w:tcPr>
          <w:p w14:paraId="445E647A" w14:textId="6A3A8BEA" w:rsidR="000E73B5" w:rsidRPr="000D6A6D" w:rsidRDefault="000E73B5" w:rsidP="000E73B5">
            <w:pPr>
              <w:spacing w:after="0"/>
              <w:jc w:val="left"/>
              <w:rPr>
                <w:rFonts w:cs="Calibri"/>
                <w:color w:val="000000"/>
                <w:sz w:val="20"/>
                <w:szCs w:val="20"/>
                <w:lang w:val="en-GB" w:eastAsia="en-GB"/>
              </w:rPr>
            </w:pPr>
            <w:r w:rsidRPr="000D6A6D">
              <w:rPr>
                <w:rFonts w:cs="Calibri"/>
                <w:color w:val="000000"/>
                <w:sz w:val="20"/>
                <w:szCs w:val="20"/>
                <w:lang w:val="en-GB" w:eastAsia="en-GB"/>
              </w:rPr>
              <w:t>Finding and procuring innovative solutions. Evidence-based practical approaches</w:t>
            </w:r>
          </w:p>
        </w:tc>
        <w:tc>
          <w:tcPr>
            <w:tcW w:w="760" w:type="dxa"/>
            <w:shd w:val="clear" w:color="auto" w:fill="auto"/>
            <w:noWrap/>
            <w:vAlign w:val="center"/>
          </w:tcPr>
          <w:p w14:paraId="74416286" w14:textId="63167D2D"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2006</w:t>
            </w:r>
          </w:p>
        </w:tc>
        <w:tc>
          <w:tcPr>
            <w:tcW w:w="1058" w:type="dxa"/>
            <w:shd w:val="clear" w:color="auto" w:fill="auto"/>
            <w:noWrap/>
            <w:vAlign w:val="center"/>
          </w:tcPr>
          <w:p w14:paraId="0B6DB674" w14:textId="70CD1A23"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English</w:t>
            </w:r>
          </w:p>
        </w:tc>
        <w:tc>
          <w:tcPr>
            <w:tcW w:w="697" w:type="dxa"/>
            <w:shd w:val="clear" w:color="auto" w:fill="auto"/>
            <w:noWrap/>
            <w:vAlign w:val="center"/>
          </w:tcPr>
          <w:p w14:paraId="0AFD38B7" w14:textId="0770950C"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77</w:t>
            </w:r>
          </w:p>
        </w:tc>
      </w:tr>
      <w:tr w:rsidR="000E73B5" w:rsidRPr="00633B8E" w14:paraId="36F5D531" w14:textId="77777777" w:rsidTr="000D6A6D">
        <w:trPr>
          <w:trHeight w:val="285"/>
        </w:trPr>
        <w:tc>
          <w:tcPr>
            <w:tcW w:w="741" w:type="dxa"/>
            <w:shd w:val="clear" w:color="auto" w:fill="auto"/>
            <w:noWrap/>
            <w:vAlign w:val="center"/>
          </w:tcPr>
          <w:p w14:paraId="0BF5105A" w14:textId="100098B6"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Nat</w:t>
            </w:r>
          </w:p>
        </w:tc>
        <w:tc>
          <w:tcPr>
            <w:tcW w:w="880" w:type="dxa"/>
            <w:shd w:val="clear" w:color="auto" w:fill="auto"/>
            <w:noWrap/>
            <w:vAlign w:val="center"/>
          </w:tcPr>
          <w:p w14:paraId="5381045E" w14:textId="01EF44C7"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UK</w:t>
            </w:r>
          </w:p>
        </w:tc>
        <w:tc>
          <w:tcPr>
            <w:tcW w:w="1800" w:type="dxa"/>
            <w:shd w:val="clear" w:color="auto" w:fill="F2F2F2" w:themeFill="background1" w:themeFillShade="F2"/>
            <w:noWrap/>
            <w:vAlign w:val="center"/>
          </w:tcPr>
          <w:p w14:paraId="1791626B" w14:textId="532E44C8" w:rsidR="000E73B5" w:rsidRPr="000D6A6D" w:rsidRDefault="000E73B5" w:rsidP="000E73B5">
            <w:pPr>
              <w:spacing w:after="0"/>
              <w:jc w:val="left"/>
              <w:rPr>
                <w:rFonts w:cs="Calibri"/>
                <w:color w:val="000000"/>
                <w:sz w:val="20"/>
                <w:szCs w:val="20"/>
                <w:lang w:val="en-GB" w:eastAsia="en-GB"/>
              </w:rPr>
            </w:pPr>
            <w:r w:rsidRPr="000D6A6D">
              <w:rPr>
                <w:rFonts w:cs="Calibri"/>
                <w:color w:val="000000"/>
                <w:sz w:val="20"/>
                <w:szCs w:val="20"/>
                <w:lang w:val="en-GB" w:eastAsia="en-GB"/>
              </w:rPr>
              <w:t xml:space="preserve">The London Universities Purchasing Consortium, the University of Greenwich and the Chartered </w:t>
            </w:r>
            <w:proofErr w:type="spellStart"/>
            <w:r w:rsidRPr="000D6A6D">
              <w:rPr>
                <w:rFonts w:cs="Calibri"/>
                <w:color w:val="000000"/>
                <w:sz w:val="20"/>
                <w:szCs w:val="20"/>
                <w:lang w:val="en-GB" w:eastAsia="en-GB"/>
              </w:rPr>
              <w:t>Insitute</w:t>
            </w:r>
            <w:proofErr w:type="spellEnd"/>
            <w:r w:rsidRPr="000D6A6D">
              <w:rPr>
                <w:rFonts w:cs="Calibri"/>
                <w:color w:val="000000"/>
                <w:sz w:val="20"/>
                <w:szCs w:val="20"/>
                <w:lang w:val="en-GB" w:eastAsia="en-GB"/>
              </w:rPr>
              <w:t xml:space="preserve"> of procurement</w:t>
            </w:r>
          </w:p>
        </w:tc>
        <w:tc>
          <w:tcPr>
            <w:tcW w:w="2612" w:type="dxa"/>
            <w:shd w:val="clear" w:color="auto" w:fill="F2F2F2" w:themeFill="background1" w:themeFillShade="F2"/>
            <w:noWrap/>
            <w:vAlign w:val="center"/>
          </w:tcPr>
          <w:p w14:paraId="3F79554C" w14:textId="3111993B" w:rsidR="000E73B5" w:rsidRPr="000D6A6D" w:rsidRDefault="000E73B5" w:rsidP="000E73B5">
            <w:pPr>
              <w:spacing w:after="0"/>
              <w:jc w:val="left"/>
              <w:rPr>
                <w:rFonts w:cs="Calibri"/>
                <w:color w:val="000000"/>
                <w:sz w:val="20"/>
                <w:szCs w:val="20"/>
                <w:lang w:val="en-GB" w:eastAsia="en-GB"/>
              </w:rPr>
            </w:pPr>
            <w:r w:rsidRPr="000D6A6D">
              <w:rPr>
                <w:rFonts w:cs="Calibri"/>
                <w:color w:val="000000"/>
                <w:sz w:val="20"/>
                <w:szCs w:val="20"/>
                <w:lang w:val="en-GB" w:eastAsia="en-GB"/>
              </w:rPr>
              <w:t>Protecting human rights in the supply chain. A guide for public procurement</w:t>
            </w:r>
          </w:p>
        </w:tc>
        <w:tc>
          <w:tcPr>
            <w:tcW w:w="760" w:type="dxa"/>
            <w:shd w:val="clear" w:color="auto" w:fill="auto"/>
            <w:noWrap/>
            <w:vAlign w:val="center"/>
          </w:tcPr>
          <w:p w14:paraId="2CCA27D1" w14:textId="0B303E7C"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2017</w:t>
            </w:r>
          </w:p>
        </w:tc>
        <w:tc>
          <w:tcPr>
            <w:tcW w:w="1058" w:type="dxa"/>
            <w:shd w:val="clear" w:color="auto" w:fill="auto"/>
            <w:noWrap/>
            <w:vAlign w:val="center"/>
          </w:tcPr>
          <w:p w14:paraId="62664348" w14:textId="54D9CA8D"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English</w:t>
            </w:r>
          </w:p>
        </w:tc>
        <w:tc>
          <w:tcPr>
            <w:tcW w:w="697" w:type="dxa"/>
            <w:shd w:val="clear" w:color="auto" w:fill="auto"/>
            <w:noWrap/>
            <w:vAlign w:val="center"/>
          </w:tcPr>
          <w:p w14:paraId="08301081" w14:textId="423C6335" w:rsidR="000E73B5" w:rsidRPr="000D6A6D" w:rsidRDefault="000E73B5" w:rsidP="000E73B5">
            <w:pPr>
              <w:spacing w:after="0"/>
              <w:jc w:val="center"/>
              <w:rPr>
                <w:rFonts w:cs="Calibri"/>
                <w:color w:val="000000"/>
                <w:sz w:val="20"/>
                <w:szCs w:val="20"/>
                <w:lang w:val="en-GB" w:eastAsia="en-GB"/>
              </w:rPr>
            </w:pPr>
            <w:r w:rsidRPr="000D6A6D">
              <w:rPr>
                <w:rFonts w:cs="Calibri"/>
                <w:color w:val="000000"/>
                <w:sz w:val="20"/>
                <w:szCs w:val="20"/>
                <w:lang w:val="en-GB" w:eastAsia="en-GB"/>
              </w:rPr>
              <w:t>32</w:t>
            </w:r>
          </w:p>
        </w:tc>
      </w:tr>
    </w:tbl>
    <w:p w14:paraId="2C7D9047" w14:textId="7C199AC9" w:rsidR="00A97E1F" w:rsidRDefault="00A97E1F" w:rsidP="00A97E1F">
      <w:pPr>
        <w:rPr>
          <w:lang w:val="en-GB" w:eastAsia="en-GB"/>
        </w:rPr>
      </w:pPr>
    </w:p>
    <w:p w14:paraId="6BEA966D" w14:textId="10023091" w:rsidR="00A97E1F" w:rsidRPr="0017626E" w:rsidRDefault="00DF5AC8" w:rsidP="00A97E1F">
      <w:pPr>
        <w:pStyle w:val="Kop3"/>
      </w:pPr>
      <w:bookmarkStart w:id="9" w:name="_Toc515882549"/>
      <w:r>
        <w:t>S</w:t>
      </w:r>
      <w:r w:rsidR="00A97E1F">
        <w:t>tudies</w:t>
      </w:r>
      <w:bookmarkEnd w:id="9"/>
    </w:p>
    <w:p w14:paraId="11A8E3C6" w14:textId="4F699A1B" w:rsidR="008B5020" w:rsidRDefault="008B5020" w:rsidP="00A97E1F">
      <w:pPr>
        <w:rPr>
          <w:lang w:val="en-GB" w:eastAsia="en-US"/>
        </w:rPr>
      </w:pPr>
      <w:r>
        <w:rPr>
          <w:lang w:val="en-GB" w:eastAsia="en-US"/>
        </w:rPr>
        <w:t xml:space="preserve">The third category of documents comprises of stocktaking or analytical </w:t>
      </w:r>
      <w:r w:rsidR="00A97E1F">
        <w:rPr>
          <w:lang w:val="en-GB" w:eastAsia="en-US"/>
        </w:rPr>
        <w:t xml:space="preserve">studies on </w:t>
      </w:r>
      <w:r>
        <w:rPr>
          <w:lang w:val="en-GB" w:eastAsia="en-US"/>
        </w:rPr>
        <w:t xml:space="preserve">approaches and methods used for strategic aspects of procurement in Europe. These studies may furnish useful evidence on what </w:t>
      </w:r>
      <w:r w:rsidR="00C14078">
        <w:rPr>
          <w:lang w:val="en-GB" w:eastAsia="en-US"/>
        </w:rPr>
        <w:t>strategies, approaches and activities bring value to cities in the transformation process, supporting the compilation of the proposed guidance under Action 1.</w:t>
      </w:r>
    </w:p>
    <w:p w14:paraId="7841D81E" w14:textId="0E25A169" w:rsidR="00BA1772" w:rsidRDefault="00BA1772" w:rsidP="00BA1772">
      <w:pPr>
        <w:rPr>
          <w:lang w:val="en-GB" w:eastAsia="en-US"/>
        </w:rPr>
      </w:pPr>
      <w:r>
        <w:rPr>
          <w:lang w:eastAsia="en-US"/>
        </w:rPr>
        <w:t xml:space="preserve">A </w:t>
      </w:r>
      <w:r w:rsidRPr="00BA1772">
        <w:rPr>
          <w:lang w:val="en-GB" w:eastAsia="en-US"/>
        </w:rPr>
        <w:t xml:space="preserve">small number of interesting examples were selected in </w:t>
      </w:r>
      <w:r w:rsidR="00A97E1F" w:rsidRPr="00BA1772">
        <w:rPr>
          <w:lang w:val="en-GB" w:eastAsia="en-US"/>
        </w:rPr>
        <w:t>the mapping</w:t>
      </w:r>
      <w:r w:rsidRPr="00BA1772">
        <w:rPr>
          <w:lang w:val="en-GB" w:eastAsia="en-US"/>
        </w:rPr>
        <w:t xml:space="preserve">. These include </w:t>
      </w:r>
      <w:r>
        <w:rPr>
          <w:lang w:val="en-GB" w:eastAsia="en-US"/>
        </w:rPr>
        <w:t xml:space="preserve">– at the EU level - </w:t>
      </w:r>
      <w:r w:rsidRPr="00BA1772">
        <w:rPr>
          <w:lang w:val="en-GB" w:eastAsia="en-US"/>
        </w:rPr>
        <w:t xml:space="preserve">three studies on methods and tools used in the public procurement of innovation (‘Public Procurement for Innovation in Small European Countries’ from </w:t>
      </w:r>
      <w:proofErr w:type="spellStart"/>
      <w:r w:rsidRPr="00BA1772">
        <w:rPr>
          <w:lang w:val="en-GB" w:eastAsia="en-US"/>
        </w:rPr>
        <w:t>Eraprism</w:t>
      </w:r>
      <w:proofErr w:type="spellEnd"/>
      <w:r w:rsidRPr="00BA1772">
        <w:rPr>
          <w:lang w:val="en-GB" w:eastAsia="en-US"/>
        </w:rPr>
        <w:t>, ‘</w:t>
      </w:r>
      <w:proofErr w:type="spellStart"/>
      <w:r w:rsidRPr="00BA1772">
        <w:rPr>
          <w:lang w:val="en-GB" w:eastAsia="en-US"/>
        </w:rPr>
        <w:t>Anwendung</w:t>
      </w:r>
      <w:proofErr w:type="spellEnd"/>
      <w:r w:rsidRPr="00BA1772">
        <w:rPr>
          <w:lang w:val="en-GB" w:eastAsia="en-US"/>
        </w:rPr>
        <w:t xml:space="preserve"> von </w:t>
      </w:r>
      <w:proofErr w:type="spellStart"/>
      <w:r w:rsidRPr="00BA1772">
        <w:rPr>
          <w:lang w:val="en-GB" w:eastAsia="en-US"/>
        </w:rPr>
        <w:t>Werkzeugen</w:t>
      </w:r>
      <w:proofErr w:type="spellEnd"/>
      <w:r w:rsidRPr="00BA1772">
        <w:rPr>
          <w:lang w:val="en-GB" w:eastAsia="en-US"/>
        </w:rPr>
        <w:t xml:space="preserve"> der </w:t>
      </w:r>
      <w:proofErr w:type="spellStart"/>
      <w:r w:rsidRPr="00BA1772">
        <w:rPr>
          <w:lang w:val="en-GB" w:eastAsia="en-US"/>
        </w:rPr>
        <w:t>innovativen</w:t>
      </w:r>
      <w:proofErr w:type="spellEnd"/>
      <w:r w:rsidRPr="00BA1772">
        <w:rPr>
          <w:lang w:val="en-GB" w:eastAsia="en-US"/>
        </w:rPr>
        <w:t xml:space="preserve"> </w:t>
      </w:r>
      <w:proofErr w:type="spellStart"/>
      <w:r w:rsidRPr="00BA1772">
        <w:rPr>
          <w:lang w:val="en-GB" w:eastAsia="en-US"/>
        </w:rPr>
        <w:t>öffentlichen</w:t>
      </w:r>
      <w:proofErr w:type="spellEnd"/>
      <w:r w:rsidRPr="00BA1772">
        <w:rPr>
          <w:lang w:val="en-GB" w:eastAsia="en-US"/>
        </w:rPr>
        <w:t xml:space="preserve"> </w:t>
      </w:r>
      <w:proofErr w:type="spellStart"/>
      <w:r w:rsidRPr="00BA1772">
        <w:rPr>
          <w:lang w:val="en-GB" w:eastAsia="en-US"/>
        </w:rPr>
        <w:t>Beschaffung</w:t>
      </w:r>
      <w:proofErr w:type="spellEnd"/>
      <w:r w:rsidRPr="00BA1772">
        <w:rPr>
          <w:lang w:val="en-GB" w:eastAsia="en-US"/>
        </w:rPr>
        <w:t xml:space="preserve"> in der Praxis’ from KOINNO, and ‘Policy instrument for public procurement on innovation. Choice, design and assessment’)</w:t>
      </w:r>
      <w:r>
        <w:rPr>
          <w:lang w:val="en-GB" w:eastAsia="en-US"/>
        </w:rPr>
        <w:t xml:space="preserve">, two studies on </w:t>
      </w:r>
      <w:r w:rsidR="00F33CAA">
        <w:rPr>
          <w:lang w:val="en-GB" w:eastAsia="en-US"/>
        </w:rPr>
        <w:t xml:space="preserve">strategies for </w:t>
      </w:r>
      <w:r>
        <w:rPr>
          <w:lang w:val="en-GB" w:eastAsia="en-US"/>
        </w:rPr>
        <w:t>specific procedures</w:t>
      </w:r>
      <w:r w:rsidR="00F33CAA">
        <w:rPr>
          <w:lang w:val="en-GB" w:eastAsia="en-US"/>
        </w:rPr>
        <w:t xml:space="preserve"> and instruments (</w:t>
      </w:r>
      <w:r w:rsidR="00F33CAA" w:rsidRPr="00F33CAA">
        <w:rPr>
          <w:lang w:val="en-GB" w:eastAsia="en-US"/>
        </w:rPr>
        <w:t>Pre commercial procurement, procurement of innovative solutions and innovation partnerships</w:t>
      </w:r>
      <w:r w:rsidR="00F33CAA">
        <w:rPr>
          <w:lang w:val="en-GB" w:eastAsia="en-US"/>
        </w:rPr>
        <w:t>; as well as the competitive dialogue), and one on risk management practices in Nordic- Baltic Sea cities.</w:t>
      </w:r>
    </w:p>
    <w:p w14:paraId="04610283" w14:textId="02617ACE" w:rsidR="00E379A0" w:rsidRDefault="00E379A0" w:rsidP="00BA1772">
      <w:pPr>
        <w:rPr>
          <w:lang w:val="en-GB" w:eastAsia="en-US"/>
        </w:rPr>
      </w:pPr>
      <w:r>
        <w:rPr>
          <w:lang w:val="en-GB" w:eastAsia="en-US"/>
        </w:rPr>
        <w:t xml:space="preserve">The studies at national level  - from Germany, Sweden and the UK – address sustainability, </w:t>
      </w:r>
      <w:r w:rsidRPr="00E379A0">
        <w:t xml:space="preserve">socially responsible procurement, and innovation. </w:t>
      </w:r>
      <w:proofErr w:type="spellStart"/>
      <w:r w:rsidRPr="00E379A0">
        <w:t>One</w:t>
      </w:r>
      <w:proofErr w:type="spellEnd"/>
      <w:r w:rsidRPr="00E379A0">
        <w:t xml:space="preserve"> of </w:t>
      </w:r>
      <w:proofErr w:type="spellStart"/>
      <w:r w:rsidRPr="00E379A0">
        <w:t>them</w:t>
      </w:r>
      <w:proofErr w:type="spellEnd"/>
      <w:r w:rsidRPr="00E379A0">
        <w:t xml:space="preserve"> (‘</w:t>
      </w:r>
      <w:proofErr w:type="spellStart"/>
      <w:r w:rsidRPr="00E379A0">
        <w:rPr>
          <w:lang w:val="en-GB" w:eastAsia="en-GB"/>
        </w:rPr>
        <w:t>Kommunale</w:t>
      </w:r>
      <w:proofErr w:type="spellEnd"/>
      <w:r w:rsidRPr="00E379A0">
        <w:rPr>
          <w:lang w:val="en-GB" w:eastAsia="en-GB"/>
        </w:rPr>
        <w:t xml:space="preserve"> </w:t>
      </w:r>
      <w:proofErr w:type="spellStart"/>
      <w:r w:rsidRPr="00E379A0">
        <w:rPr>
          <w:lang w:val="en-GB" w:eastAsia="en-GB"/>
        </w:rPr>
        <w:t>Beschaffung</w:t>
      </w:r>
      <w:proofErr w:type="spellEnd"/>
      <w:r w:rsidRPr="00E379A0">
        <w:rPr>
          <w:lang w:val="en-GB" w:eastAsia="en-GB"/>
        </w:rPr>
        <w:t xml:space="preserve"> </w:t>
      </w:r>
      <w:proofErr w:type="spellStart"/>
      <w:r w:rsidRPr="00E379A0">
        <w:rPr>
          <w:lang w:val="en-GB" w:eastAsia="en-GB"/>
        </w:rPr>
        <w:t>im</w:t>
      </w:r>
      <w:proofErr w:type="spellEnd"/>
      <w:r w:rsidRPr="00E379A0">
        <w:rPr>
          <w:lang w:val="en-GB" w:eastAsia="en-GB"/>
        </w:rPr>
        <w:t xml:space="preserve"> </w:t>
      </w:r>
      <w:proofErr w:type="spellStart"/>
      <w:r w:rsidRPr="00E379A0">
        <w:rPr>
          <w:lang w:val="en-GB" w:eastAsia="en-GB"/>
        </w:rPr>
        <w:t>Umbruch</w:t>
      </w:r>
      <w:proofErr w:type="spellEnd"/>
      <w:r w:rsidRPr="00E379A0">
        <w:t>’) is a strategic overview of the changes in the procurement approaches of cities, and one from the UK (‘</w:t>
      </w:r>
      <w:r w:rsidRPr="00E379A0">
        <w:rPr>
          <w:lang w:val="en-GB" w:eastAsia="en-GB"/>
        </w:rPr>
        <w:t>Transform project report - Demand Side Measures in Practice for Environmentally Friendly Vehicles</w:t>
      </w:r>
      <w:r w:rsidRPr="00E379A0">
        <w:t>’) offers a good insight into practical issues with green procurement of vehicles.</w:t>
      </w:r>
    </w:p>
    <w:p w14:paraId="06FDB711" w14:textId="1E298A55" w:rsidR="00A97E1F" w:rsidRDefault="00A97E1F" w:rsidP="00A97E1F">
      <w:pPr>
        <w:pStyle w:val="Bijschrift"/>
      </w:pPr>
      <w:r>
        <w:t xml:space="preserve">Table </w:t>
      </w:r>
      <w:fldSimple w:instr=" SEQ Table \* ARABIC ">
        <w:r w:rsidR="00641AA7">
          <w:rPr>
            <w:noProof/>
          </w:rPr>
          <w:t>5</w:t>
        </w:r>
      </w:fldSimple>
      <w:r>
        <w:t xml:space="preserve"> Selected books and studies</w:t>
      </w:r>
    </w:p>
    <w:tbl>
      <w:tblPr>
        <w:tblW w:w="8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80"/>
        <w:gridCol w:w="1534"/>
        <w:gridCol w:w="3068"/>
        <w:gridCol w:w="760"/>
        <w:gridCol w:w="1004"/>
        <w:gridCol w:w="697"/>
      </w:tblGrid>
      <w:tr w:rsidR="00A97E1F" w:rsidRPr="007A2BDE" w14:paraId="426C927E" w14:textId="77777777" w:rsidTr="00613D1F">
        <w:trPr>
          <w:trHeight w:val="285"/>
        </w:trPr>
        <w:tc>
          <w:tcPr>
            <w:tcW w:w="704" w:type="dxa"/>
            <w:shd w:val="clear" w:color="auto" w:fill="D9D9D9" w:themeFill="background1" w:themeFillShade="D9"/>
            <w:noWrap/>
            <w:vAlign w:val="center"/>
          </w:tcPr>
          <w:p w14:paraId="4E64C225" w14:textId="77777777" w:rsidR="00A97E1F" w:rsidRPr="007A2BDE" w:rsidRDefault="00A97E1F" w:rsidP="00613D1F">
            <w:pPr>
              <w:spacing w:after="0"/>
              <w:jc w:val="center"/>
              <w:rPr>
                <w:rFonts w:cs="Calibri"/>
                <w:b/>
                <w:sz w:val="20"/>
                <w:szCs w:val="22"/>
                <w:lang w:val="en-GB" w:eastAsia="en-GB"/>
              </w:rPr>
            </w:pPr>
            <w:r w:rsidRPr="007A2BDE">
              <w:rPr>
                <w:rFonts w:cs="Calibri"/>
                <w:b/>
                <w:sz w:val="20"/>
                <w:szCs w:val="22"/>
                <w:lang w:val="en-GB" w:eastAsia="en-GB"/>
              </w:rPr>
              <w:t>Level</w:t>
            </w:r>
          </w:p>
        </w:tc>
        <w:tc>
          <w:tcPr>
            <w:tcW w:w="880" w:type="dxa"/>
            <w:shd w:val="clear" w:color="auto" w:fill="D9D9D9" w:themeFill="background1" w:themeFillShade="D9"/>
            <w:noWrap/>
            <w:vAlign w:val="center"/>
          </w:tcPr>
          <w:p w14:paraId="0A78DD69" w14:textId="77777777" w:rsidR="00A97E1F" w:rsidRPr="007A2BDE" w:rsidRDefault="00A97E1F" w:rsidP="00613D1F">
            <w:pPr>
              <w:spacing w:after="0"/>
              <w:jc w:val="center"/>
              <w:rPr>
                <w:rFonts w:cs="Calibri"/>
                <w:b/>
                <w:sz w:val="20"/>
                <w:szCs w:val="22"/>
                <w:lang w:val="en-GB" w:eastAsia="en-GB"/>
              </w:rPr>
            </w:pPr>
            <w:r w:rsidRPr="007A2BDE">
              <w:rPr>
                <w:rFonts w:cs="Calibri"/>
                <w:b/>
                <w:sz w:val="20"/>
                <w:szCs w:val="22"/>
                <w:lang w:val="en-GB" w:eastAsia="en-GB"/>
              </w:rPr>
              <w:t>Country</w:t>
            </w:r>
          </w:p>
        </w:tc>
        <w:tc>
          <w:tcPr>
            <w:tcW w:w="1534" w:type="dxa"/>
            <w:shd w:val="clear" w:color="auto" w:fill="D9D9D9" w:themeFill="background1" w:themeFillShade="D9"/>
            <w:noWrap/>
            <w:vAlign w:val="center"/>
          </w:tcPr>
          <w:p w14:paraId="59D2C20F" w14:textId="77777777" w:rsidR="00A97E1F" w:rsidRPr="007A2BDE" w:rsidRDefault="00A97E1F" w:rsidP="00613D1F">
            <w:pPr>
              <w:spacing w:after="0"/>
              <w:jc w:val="left"/>
              <w:rPr>
                <w:rFonts w:cs="Calibri"/>
                <w:b/>
                <w:sz w:val="20"/>
                <w:szCs w:val="22"/>
                <w:lang w:val="en-GB" w:eastAsia="en-GB"/>
              </w:rPr>
            </w:pPr>
            <w:r w:rsidRPr="007A2BDE">
              <w:rPr>
                <w:rFonts w:cs="Calibri"/>
                <w:b/>
                <w:sz w:val="20"/>
                <w:szCs w:val="22"/>
                <w:lang w:val="en-GB" w:eastAsia="en-GB"/>
              </w:rPr>
              <w:t>Publisher</w:t>
            </w:r>
          </w:p>
        </w:tc>
        <w:tc>
          <w:tcPr>
            <w:tcW w:w="2612" w:type="dxa"/>
            <w:shd w:val="clear" w:color="auto" w:fill="D9D9D9" w:themeFill="background1" w:themeFillShade="D9"/>
            <w:noWrap/>
            <w:vAlign w:val="center"/>
          </w:tcPr>
          <w:p w14:paraId="056BAD24" w14:textId="77777777" w:rsidR="00A97E1F" w:rsidRPr="007A2BDE" w:rsidRDefault="00A97E1F" w:rsidP="00613D1F">
            <w:pPr>
              <w:spacing w:after="0"/>
              <w:jc w:val="left"/>
              <w:rPr>
                <w:rFonts w:cs="Calibri"/>
                <w:b/>
                <w:sz w:val="20"/>
                <w:szCs w:val="22"/>
                <w:lang w:val="en-GB" w:eastAsia="en-GB"/>
              </w:rPr>
            </w:pPr>
            <w:r w:rsidRPr="007A2BDE">
              <w:rPr>
                <w:rFonts w:cs="Calibri"/>
                <w:b/>
                <w:sz w:val="20"/>
                <w:szCs w:val="22"/>
                <w:lang w:val="en-GB" w:eastAsia="en-GB"/>
              </w:rPr>
              <w:t>Title</w:t>
            </w:r>
          </w:p>
        </w:tc>
        <w:tc>
          <w:tcPr>
            <w:tcW w:w="760" w:type="dxa"/>
            <w:shd w:val="clear" w:color="auto" w:fill="D9D9D9" w:themeFill="background1" w:themeFillShade="D9"/>
            <w:noWrap/>
            <w:vAlign w:val="center"/>
          </w:tcPr>
          <w:p w14:paraId="0EDE02F1" w14:textId="77777777" w:rsidR="00A97E1F" w:rsidRPr="007A2BDE" w:rsidRDefault="00A97E1F" w:rsidP="00613D1F">
            <w:pPr>
              <w:spacing w:after="0"/>
              <w:jc w:val="center"/>
              <w:rPr>
                <w:rFonts w:cs="Calibri"/>
                <w:b/>
                <w:sz w:val="20"/>
                <w:szCs w:val="22"/>
                <w:lang w:val="en-GB" w:eastAsia="en-GB"/>
              </w:rPr>
            </w:pPr>
            <w:r w:rsidRPr="007A2BDE">
              <w:rPr>
                <w:rFonts w:cs="Calibri"/>
                <w:b/>
                <w:sz w:val="20"/>
                <w:szCs w:val="22"/>
                <w:lang w:val="en-GB" w:eastAsia="en-GB"/>
              </w:rPr>
              <w:t>Year</w:t>
            </w:r>
          </w:p>
        </w:tc>
        <w:tc>
          <w:tcPr>
            <w:tcW w:w="1004" w:type="dxa"/>
            <w:shd w:val="clear" w:color="auto" w:fill="D9D9D9" w:themeFill="background1" w:themeFillShade="D9"/>
            <w:noWrap/>
            <w:vAlign w:val="center"/>
          </w:tcPr>
          <w:p w14:paraId="76238840" w14:textId="77777777" w:rsidR="00A97E1F" w:rsidRPr="007A2BDE" w:rsidRDefault="00A97E1F" w:rsidP="00613D1F">
            <w:pPr>
              <w:spacing w:after="0"/>
              <w:jc w:val="center"/>
              <w:rPr>
                <w:rFonts w:cs="Calibri"/>
                <w:b/>
                <w:sz w:val="20"/>
                <w:szCs w:val="22"/>
                <w:lang w:val="en-GB" w:eastAsia="en-GB"/>
              </w:rPr>
            </w:pPr>
            <w:r w:rsidRPr="007A2BDE">
              <w:rPr>
                <w:rFonts w:cs="Calibri"/>
                <w:b/>
                <w:sz w:val="20"/>
                <w:szCs w:val="22"/>
                <w:lang w:val="en-GB" w:eastAsia="en-GB"/>
              </w:rPr>
              <w:t>Language</w:t>
            </w:r>
          </w:p>
        </w:tc>
        <w:tc>
          <w:tcPr>
            <w:tcW w:w="697" w:type="dxa"/>
            <w:shd w:val="clear" w:color="auto" w:fill="D9D9D9" w:themeFill="background1" w:themeFillShade="D9"/>
            <w:noWrap/>
            <w:vAlign w:val="center"/>
          </w:tcPr>
          <w:p w14:paraId="4C2F0200" w14:textId="77777777" w:rsidR="00A97E1F" w:rsidRPr="007A2BDE" w:rsidRDefault="00A97E1F" w:rsidP="00613D1F">
            <w:pPr>
              <w:spacing w:after="0"/>
              <w:jc w:val="center"/>
              <w:rPr>
                <w:rFonts w:cs="Calibri"/>
                <w:b/>
                <w:sz w:val="20"/>
                <w:szCs w:val="22"/>
                <w:lang w:val="en-GB" w:eastAsia="en-GB"/>
              </w:rPr>
            </w:pPr>
            <w:r w:rsidRPr="007A2BDE">
              <w:rPr>
                <w:rFonts w:cs="Calibri"/>
                <w:b/>
                <w:sz w:val="20"/>
                <w:szCs w:val="22"/>
                <w:lang w:val="en-GB" w:eastAsia="en-GB"/>
              </w:rPr>
              <w:t>Pages</w:t>
            </w:r>
          </w:p>
        </w:tc>
      </w:tr>
      <w:tr w:rsidR="00BA1772" w:rsidRPr="00B35535" w14:paraId="0947FE48" w14:textId="77777777" w:rsidTr="00613D1F">
        <w:trPr>
          <w:trHeight w:val="285"/>
        </w:trPr>
        <w:tc>
          <w:tcPr>
            <w:tcW w:w="704" w:type="dxa"/>
            <w:shd w:val="clear" w:color="auto" w:fill="auto"/>
            <w:noWrap/>
            <w:vAlign w:val="center"/>
          </w:tcPr>
          <w:p w14:paraId="5A3CB31B" w14:textId="3D6D0A80" w:rsidR="00BA1772" w:rsidRPr="00B35535" w:rsidRDefault="00BA1772" w:rsidP="00BA1772">
            <w:pPr>
              <w:spacing w:after="0"/>
              <w:jc w:val="center"/>
              <w:rPr>
                <w:rFonts w:cs="Calibri"/>
                <w:sz w:val="20"/>
                <w:szCs w:val="22"/>
                <w:lang w:val="en-GB" w:eastAsia="en-GB"/>
              </w:rPr>
            </w:pPr>
            <w:r w:rsidRPr="00BA1772">
              <w:rPr>
                <w:rFonts w:cs="Calibri"/>
                <w:color w:val="000000"/>
                <w:sz w:val="20"/>
                <w:szCs w:val="20"/>
                <w:lang w:val="en-GB" w:eastAsia="en-GB"/>
              </w:rPr>
              <w:t>EU</w:t>
            </w:r>
          </w:p>
        </w:tc>
        <w:tc>
          <w:tcPr>
            <w:tcW w:w="880" w:type="dxa"/>
            <w:shd w:val="clear" w:color="auto" w:fill="auto"/>
            <w:noWrap/>
            <w:vAlign w:val="center"/>
          </w:tcPr>
          <w:p w14:paraId="65AFE9A6" w14:textId="1B389463" w:rsidR="00BA1772" w:rsidRPr="00B35535" w:rsidRDefault="00BA1772" w:rsidP="00BA1772">
            <w:pPr>
              <w:spacing w:after="0"/>
              <w:jc w:val="center"/>
              <w:rPr>
                <w:rFonts w:cs="Calibri"/>
                <w:sz w:val="20"/>
                <w:szCs w:val="22"/>
                <w:lang w:val="en-GB" w:eastAsia="en-GB"/>
              </w:rPr>
            </w:pPr>
            <w:r w:rsidRPr="00BA1772">
              <w:rPr>
                <w:rFonts w:cs="Calibri"/>
                <w:color w:val="000000"/>
                <w:sz w:val="20"/>
                <w:szCs w:val="20"/>
                <w:lang w:val="en-GB" w:eastAsia="en-GB"/>
              </w:rPr>
              <w:t> </w:t>
            </w:r>
          </w:p>
        </w:tc>
        <w:tc>
          <w:tcPr>
            <w:tcW w:w="1534" w:type="dxa"/>
            <w:shd w:val="clear" w:color="auto" w:fill="F2F2F2" w:themeFill="background1" w:themeFillShade="F2"/>
            <w:noWrap/>
            <w:vAlign w:val="center"/>
          </w:tcPr>
          <w:p w14:paraId="28A37327" w14:textId="64A1632B" w:rsidR="00BA1772" w:rsidRPr="00B35535" w:rsidRDefault="00BA1772" w:rsidP="00BA1772">
            <w:pPr>
              <w:spacing w:after="0"/>
              <w:jc w:val="left"/>
              <w:rPr>
                <w:rFonts w:cs="Calibri"/>
                <w:sz w:val="20"/>
                <w:szCs w:val="22"/>
                <w:lang w:val="en-GB" w:eastAsia="en-GB"/>
              </w:rPr>
            </w:pPr>
            <w:proofErr w:type="spellStart"/>
            <w:r w:rsidRPr="00BA1772">
              <w:rPr>
                <w:rFonts w:cs="Calibri"/>
                <w:color w:val="000000"/>
                <w:sz w:val="20"/>
                <w:szCs w:val="20"/>
                <w:lang w:val="en-GB" w:eastAsia="en-GB"/>
              </w:rPr>
              <w:t>Eraprism</w:t>
            </w:r>
            <w:proofErr w:type="spellEnd"/>
          </w:p>
        </w:tc>
        <w:tc>
          <w:tcPr>
            <w:tcW w:w="2612" w:type="dxa"/>
            <w:shd w:val="clear" w:color="auto" w:fill="F2F2F2" w:themeFill="background1" w:themeFillShade="F2"/>
            <w:noWrap/>
            <w:vAlign w:val="center"/>
          </w:tcPr>
          <w:p w14:paraId="21855D96" w14:textId="1E665438" w:rsidR="00BA1772" w:rsidRPr="00B35535" w:rsidRDefault="00BA1772" w:rsidP="00BA1772">
            <w:pPr>
              <w:spacing w:after="0"/>
              <w:jc w:val="left"/>
              <w:rPr>
                <w:rFonts w:cs="Calibri"/>
                <w:sz w:val="20"/>
                <w:szCs w:val="22"/>
                <w:lang w:val="en-GB" w:eastAsia="en-GB"/>
              </w:rPr>
            </w:pPr>
            <w:r w:rsidRPr="00BA1772">
              <w:rPr>
                <w:rFonts w:cs="Calibri"/>
                <w:color w:val="000000"/>
                <w:sz w:val="20"/>
                <w:szCs w:val="20"/>
                <w:lang w:val="en-GB" w:eastAsia="en-GB"/>
              </w:rPr>
              <w:t>Public Procurement for Innovation </w:t>
            </w:r>
            <w:r w:rsidRPr="00BA1772">
              <w:rPr>
                <w:rFonts w:cs="Calibri"/>
                <w:color w:val="000000"/>
                <w:sz w:val="20"/>
                <w:szCs w:val="20"/>
                <w:lang w:val="en-GB" w:eastAsia="en-GB"/>
              </w:rPr>
              <w:br/>
              <w:t>in Small European Countries </w:t>
            </w:r>
          </w:p>
        </w:tc>
        <w:tc>
          <w:tcPr>
            <w:tcW w:w="760" w:type="dxa"/>
            <w:shd w:val="clear" w:color="auto" w:fill="auto"/>
            <w:noWrap/>
            <w:vAlign w:val="center"/>
          </w:tcPr>
          <w:p w14:paraId="146402BC" w14:textId="56B9BBE3" w:rsidR="00BA1772" w:rsidRPr="00B35535" w:rsidRDefault="00BA1772" w:rsidP="00BA1772">
            <w:pPr>
              <w:spacing w:after="0"/>
              <w:jc w:val="center"/>
              <w:rPr>
                <w:rFonts w:cs="Calibri"/>
                <w:sz w:val="20"/>
                <w:szCs w:val="22"/>
                <w:lang w:val="en-GB" w:eastAsia="en-GB"/>
              </w:rPr>
            </w:pPr>
            <w:r w:rsidRPr="00BA1772">
              <w:rPr>
                <w:rFonts w:cs="Calibri"/>
                <w:color w:val="000000"/>
                <w:sz w:val="20"/>
                <w:szCs w:val="20"/>
                <w:lang w:val="en-GB" w:eastAsia="en-GB"/>
              </w:rPr>
              <w:t>2010</w:t>
            </w:r>
          </w:p>
        </w:tc>
        <w:tc>
          <w:tcPr>
            <w:tcW w:w="1004" w:type="dxa"/>
            <w:shd w:val="clear" w:color="auto" w:fill="auto"/>
            <w:noWrap/>
            <w:vAlign w:val="center"/>
          </w:tcPr>
          <w:p w14:paraId="5BC9A576" w14:textId="2E69E19C" w:rsidR="00BA1772" w:rsidRPr="00B35535" w:rsidRDefault="00BA1772" w:rsidP="00BA1772">
            <w:pPr>
              <w:spacing w:after="0"/>
              <w:jc w:val="center"/>
              <w:rPr>
                <w:rFonts w:cs="Calibri"/>
                <w:sz w:val="20"/>
                <w:szCs w:val="22"/>
                <w:lang w:val="en-GB" w:eastAsia="en-GB"/>
              </w:rPr>
            </w:pPr>
            <w:r w:rsidRPr="00BA1772">
              <w:rPr>
                <w:rFonts w:cs="Calibri"/>
                <w:color w:val="000000"/>
                <w:sz w:val="20"/>
                <w:szCs w:val="20"/>
                <w:lang w:val="en-GB" w:eastAsia="en-GB"/>
              </w:rPr>
              <w:t>English</w:t>
            </w:r>
          </w:p>
        </w:tc>
        <w:tc>
          <w:tcPr>
            <w:tcW w:w="697" w:type="dxa"/>
            <w:shd w:val="clear" w:color="auto" w:fill="auto"/>
            <w:noWrap/>
            <w:vAlign w:val="center"/>
          </w:tcPr>
          <w:p w14:paraId="61DD7E6D" w14:textId="2F00F7F6" w:rsidR="00BA1772" w:rsidRPr="00B35535" w:rsidRDefault="00BA1772" w:rsidP="00BA1772">
            <w:pPr>
              <w:spacing w:after="0"/>
              <w:jc w:val="center"/>
              <w:rPr>
                <w:rFonts w:cs="Calibri"/>
                <w:sz w:val="20"/>
                <w:szCs w:val="22"/>
                <w:lang w:val="en-GB" w:eastAsia="en-GB"/>
              </w:rPr>
            </w:pPr>
            <w:r w:rsidRPr="00BA1772">
              <w:rPr>
                <w:rFonts w:cs="Calibri"/>
                <w:color w:val="000000"/>
                <w:sz w:val="20"/>
                <w:szCs w:val="20"/>
                <w:lang w:val="en-GB" w:eastAsia="en-GB"/>
              </w:rPr>
              <w:t>42</w:t>
            </w:r>
          </w:p>
        </w:tc>
      </w:tr>
      <w:tr w:rsidR="00BA1772" w:rsidRPr="00B35535" w14:paraId="1A276BE1" w14:textId="77777777" w:rsidTr="00613D1F">
        <w:trPr>
          <w:trHeight w:val="285"/>
        </w:trPr>
        <w:tc>
          <w:tcPr>
            <w:tcW w:w="704" w:type="dxa"/>
            <w:shd w:val="clear" w:color="auto" w:fill="auto"/>
            <w:noWrap/>
            <w:vAlign w:val="center"/>
          </w:tcPr>
          <w:p w14:paraId="29F2CC1A" w14:textId="53356D7C" w:rsidR="00BA1772" w:rsidRPr="00B35535" w:rsidRDefault="00BA1772" w:rsidP="00BA1772">
            <w:pPr>
              <w:spacing w:after="0"/>
              <w:jc w:val="center"/>
              <w:rPr>
                <w:rFonts w:cs="Calibri"/>
                <w:sz w:val="20"/>
                <w:szCs w:val="22"/>
                <w:lang w:val="en-GB" w:eastAsia="en-GB"/>
              </w:rPr>
            </w:pPr>
            <w:r w:rsidRPr="00BA1772">
              <w:rPr>
                <w:rFonts w:cs="Calibri"/>
                <w:color w:val="000000"/>
                <w:sz w:val="20"/>
                <w:szCs w:val="20"/>
                <w:lang w:val="en-GB" w:eastAsia="en-GB"/>
              </w:rPr>
              <w:t>EU</w:t>
            </w:r>
          </w:p>
        </w:tc>
        <w:tc>
          <w:tcPr>
            <w:tcW w:w="880" w:type="dxa"/>
            <w:shd w:val="clear" w:color="auto" w:fill="auto"/>
            <w:noWrap/>
            <w:vAlign w:val="center"/>
          </w:tcPr>
          <w:p w14:paraId="628CC0E8" w14:textId="43B61513" w:rsidR="00BA1772" w:rsidRPr="00B35535" w:rsidRDefault="00BA1772" w:rsidP="00BA1772">
            <w:pPr>
              <w:spacing w:after="0"/>
              <w:jc w:val="center"/>
              <w:rPr>
                <w:rFonts w:cs="Calibri"/>
                <w:sz w:val="20"/>
                <w:szCs w:val="22"/>
                <w:lang w:val="en-GB" w:eastAsia="en-GB"/>
              </w:rPr>
            </w:pPr>
            <w:r w:rsidRPr="00BA1772">
              <w:rPr>
                <w:rFonts w:cs="Calibri"/>
                <w:color w:val="000000"/>
                <w:sz w:val="20"/>
                <w:szCs w:val="20"/>
                <w:lang w:val="en-GB" w:eastAsia="en-GB"/>
              </w:rPr>
              <w:t> </w:t>
            </w:r>
          </w:p>
        </w:tc>
        <w:tc>
          <w:tcPr>
            <w:tcW w:w="1534" w:type="dxa"/>
            <w:shd w:val="clear" w:color="auto" w:fill="F2F2F2" w:themeFill="background1" w:themeFillShade="F2"/>
            <w:noWrap/>
            <w:vAlign w:val="center"/>
          </w:tcPr>
          <w:p w14:paraId="4CD17EB7" w14:textId="3B534A60" w:rsidR="00BA1772" w:rsidRPr="00B35535" w:rsidRDefault="00BA1772" w:rsidP="00BA1772">
            <w:pPr>
              <w:spacing w:after="0"/>
              <w:jc w:val="left"/>
              <w:rPr>
                <w:rFonts w:cs="Calibri"/>
                <w:sz w:val="20"/>
                <w:szCs w:val="22"/>
                <w:lang w:val="en-GB" w:eastAsia="en-GB"/>
              </w:rPr>
            </w:pPr>
            <w:r w:rsidRPr="00BA1772">
              <w:rPr>
                <w:rFonts w:cs="Calibri"/>
                <w:color w:val="000000"/>
                <w:sz w:val="20"/>
                <w:szCs w:val="20"/>
                <w:lang w:val="en-GB" w:eastAsia="en-GB"/>
              </w:rPr>
              <w:t>KOINNO</w:t>
            </w:r>
          </w:p>
        </w:tc>
        <w:tc>
          <w:tcPr>
            <w:tcW w:w="2612" w:type="dxa"/>
            <w:shd w:val="clear" w:color="auto" w:fill="F2F2F2" w:themeFill="background1" w:themeFillShade="F2"/>
            <w:noWrap/>
            <w:vAlign w:val="center"/>
          </w:tcPr>
          <w:p w14:paraId="1BF704AE" w14:textId="055921DD" w:rsidR="00BA1772" w:rsidRPr="00B35535" w:rsidRDefault="00BA1772" w:rsidP="00BA1772">
            <w:pPr>
              <w:spacing w:after="0"/>
              <w:jc w:val="left"/>
              <w:rPr>
                <w:rFonts w:cs="Calibri"/>
                <w:sz w:val="20"/>
                <w:szCs w:val="22"/>
                <w:lang w:val="en-GB" w:eastAsia="en-GB"/>
              </w:rPr>
            </w:pPr>
            <w:proofErr w:type="spellStart"/>
            <w:r w:rsidRPr="00BA1772">
              <w:rPr>
                <w:rFonts w:cs="Calibri"/>
                <w:color w:val="000000"/>
                <w:sz w:val="20"/>
                <w:szCs w:val="20"/>
                <w:lang w:val="en-GB" w:eastAsia="en-GB"/>
              </w:rPr>
              <w:t>Anwendung</w:t>
            </w:r>
            <w:proofErr w:type="spellEnd"/>
            <w:r w:rsidRPr="00BA1772">
              <w:rPr>
                <w:rFonts w:cs="Calibri"/>
                <w:color w:val="000000"/>
                <w:sz w:val="20"/>
                <w:szCs w:val="20"/>
                <w:lang w:val="en-GB" w:eastAsia="en-GB"/>
              </w:rPr>
              <w:t xml:space="preserve"> von </w:t>
            </w:r>
            <w:proofErr w:type="spellStart"/>
            <w:r w:rsidRPr="00BA1772">
              <w:rPr>
                <w:rFonts w:cs="Calibri"/>
                <w:color w:val="000000"/>
                <w:sz w:val="20"/>
                <w:szCs w:val="20"/>
                <w:lang w:val="en-GB" w:eastAsia="en-GB"/>
              </w:rPr>
              <w:t>Werkzeugen</w:t>
            </w:r>
            <w:proofErr w:type="spellEnd"/>
            <w:r w:rsidRPr="00BA1772">
              <w:rPr>
                <w:rFonts w:cs="Calibri"/>
                <w:color w:val="000000"/>
                <w:sz w:val="20"/>
                <w:szCs w:val="20"/>
                <w:lang w:val="en-GB" w:eastAsia="en-GB"/>
              </w:rPr>
              <w:t xml:space="preserve"> der </w:t>
            </w:r>
            <w:proofErr w:type="spellStart"/>
            <w:r w:rsidRPr="00BA1772">
              <w:rPr>
                <w:rFonts w:cs="Calibri"/>
                <w:color w:val="000000"/>
                <w:sz w:val="20"/>
                <w:szCs w:val="20"/>
                <w:lang w:val="en-GB" w:eastAsia="en-GB"/>
              </w:rPr>
              <w:t>innovativen</w:t>
            </w:r>
            <w:proofErr w:type="spellEnd"/>
            <w:r w:rsidRPr="00BA1772">
              <w:rPr>
                <w:rFonts w:cs="Calibri"/>
                <w:color w:val="000000"/>
                <w:sz w:val="20"/>
                <w:szCs w:val="20"/>
                <w:lang w:val="en-GB" w:eastAsia="en-GB"/>
              </w:rPr>
              <w:t xml:space="preserve"> </w:t>
            </w:r>
            <w:proofErr w:type="spellStart"/>
            <w:r w:rsidRPr="00BA1772">
              <w:rPr>
                <w:rFonts w:cs="Calibri"/>
                <w:color w:val="000000"/>
                <w:sz w:val="20"/>
                <w:szCs w:val="20"/>
                <w:lang w:val="en-GB" w:eastAsia="en-GB"/>
              </w:rPr>
              <w:t>öffentlichen</w:t>
            </w:r>
            <w:proofErr w:type="spellEnd"/>
            <w:r w:rsidRPr="00BA1772">
              <w:rPr>
                <w:rFonts w:cs="Calibri"/>
                <w:color w:val="000000"/>
                <w:sz w:val="20"/>
                <w:szCs w:val="20"/>
                <w:lang w:val="en-GB" w:eastAsia="en-GB"/>
              </w:rPr>
              <w:t xml:space="preserve"> </w:t>
            </w:r>
            <w:proofErr w:type="spellStart"/>
            <w:r w:rsidRPr="00BA1772">
              <w:rPr>
                <w:rFonts w:cs="Calibri"/>
                <w:color w:val="000000"/>
                <w:sz w:val="20"/>
                <w:szCs w:val="20"/>
                <w:lang w:val="en-GB" w:eastAsia="en-GB"/>
              </w:rPr>
              <w:t>Beschaffung</w:t>
            </w:r>
            <w:proofErr w:type="spellEnd"/>
            <w:r w:rsidRPr="00BA1772">
              <w:rPr>
                <w:rFonts w:cs="Calibri"/>
                <w:color w:val="000000"/>
                <w:sz w:val="20"/>
                <w:szCs w:val="20"/>
                <w:lang w:val="en-GB" w:eastAsia="en-GB"/>
              </w:rPr>
              <w:t xml:space="preserve"> in der Praxis: </w:t>
            </w:r>
            <w:proofErr w:type="spellStart"/>
            <w:r w:rsidRPr="00BA1772">
              <w:rPr>
                <w:rFonts w:cs="Calibri"/>
                <w:color w:val="000000"/>
                <w:sz w:val="20"/>
                <w:szCs w:val="20"/>
                <w:lang w:val="en-GB" w:eastAsia="en-GB"/>
              </w:rPr>
              <w:t>Eine</w:t>
            </w:r>
            <w:proofErr w:type="spellEnd"/>
            <w:r w:rsidRPr="00BA1772">
              <w:rPr>
                <w:rFonts w:cs="Calibri"/>
                <w:color w:val="000000"/>
                <w:sz w:val="20"/>
                <w:szCs w:val="20"/>
                <w:lang w:val="en-GB" w:eastAsia="en-GB"/>
              </w:rPr>
              <w:t xml:space="preserve"> Analyse der TED-</w:t>
            </w:r>
            <w:proofErr w:type="spellStart"/>
            <w:r w:rsidRPr="00BA1772">
              <w:rPr>
                <w:rFonts w:cs="Calibri"/>
                <w:color w:val="000000"/>
                <w:sz w:val="20"/>
                <w:szCs w:val="20"/>
                <w:lang w:val="en-GB" w:eastAsia="en-GB"/>
              </w:rPr>
              <w:t>Datenbank</w:t>
            </w:r>
            <w:proofErr w:type="spellEnd"/>
            <w:r w:rsidRPr="00BA1772">
              <w:rPr>
                <w:rFonts w:cs="Calibri"/>
                <w:color w:val="000000"/>
                <w:sz w:val="20"/>
                <w:szCs w:val="20"/>
                <w:lang w:val="en-GB" w:eastAsia="en-GB"/>
              </w:rPr>
              <w:t xml:space="preserve"> </w:t>
            </w:r>
          </w:p>
        </w:tc>
        <w:tc>
          <w:tcPr>
            <w:tcW w:w="760" w:type="dxa"/>
            <w:shd w:val="clear" w:color="auto" w:fill="auto"/>
            <w:noWrap/>
            <w:vAlign w:val="center"/>
          </w:tcPr>
          <w:p w14:paraId="6E7B44A6" w14:textId="4774DEB8" w:rsidR="00BA1772" w:rsidRPr="00B35535" w:rsidRDefault="00BA1772" w:rsidP="00BA1772">
            <w:pPr>
              <w:spacing w:after="0"/>
              <w:jc w:val="center"/>
              <w:rPr>
                <w:rFonts w:cs="Calibri"/>
                <w:sz w:val="20"/>
                <w:szCs w:val="22"/>
                <w:lang w:val="en-GB" w:eastAsia="en-GB"/>
              </w:rPr>
            </w:pPr>
            <w:r w:rsidRPr="00BA1772">
              <w:rPr>
                <w:rFonts w:cs="Calibri"/>
                <w:color w:val="000000"/>
                <w:sz w:val="20"/>
                <w:szCs w:val="20"/>
                <w:lang w:val="en-GB" w:eastAsia="en-GB"/>
              </w:rPr>
              <w:t>2017</w:t>
            </w:r>
          </w:p>
        </w:tc>
        <w:tc>
          <w:tcPr>
            <w:tcW w:w="1004" w:type="dxa"/>
            <w:shd w:val="clear" w:color="auto" w:fill="auto"/>
            <w:noWrap/>
            <w:vAlign w:val="center"/>
          </w:tcPr>
          <w:p w14:paraId="0A05926A" w14:textId="699124F7" w:rsidR="00BA1772" w:rsidRPr="00B35535" w:rsidRDefault="00BA1772" w:rsidP="00BA1772">
            <w:pPr>
              <w:spacing w:after="0"/>
              <w:jc w:val="center"/>
              <w:rPr>
                <w:rFonts w:cs="Calibri"/>
                <w:sz w:val="20"/>
                <w:szCs w:val="22"/>
                <w:lang w:val="en-GB" w:eastAsia="en-GB"/>
              </w:rPr>
            </w:pPr>
            <w:r w:rsidRPr="00BA1772">
              <w:rPr>
                <w:rFonts w:cs="Calibri"/>
                <w:color w:val="000000"/>
                <w:sz w:val="20"/>
                <w:szCs w:val="20"/>
                <w:lang w:val="en-GB" w:eastAsia="en-GB"/>
              </w:rPr>
              <w:t>German</w:t>
            </w:r>
          </w:p>
        </w:tc>
        <w:tc>
          <w:tcPr>
            <w:tcW w:w="697" w:type="dxa"/>
            <w:shd w:val="clear" w:color="auto" w:fill="auto"/>
            <w:noWrap/>
            <w:vAlign w:val="center"/>
          </w:tcPr>
          <w:p w14:paraId="12CE9499" w14:textId="0043F5B2" w:rsidR="00BA1772" w:rsidRPr="00B35535" w:rsidRDefault="00BA1772" w:rsidP="00BA1772">
            <w:pPr>
              <w:spacing w:after="0"/>
              <w:jc w:val="center"/>
              <w:rPr>
                <w:rFonts w:cs="Calibri"/>
                <w:sz w:val="20"/>
                <w:szCs w:val="22"/>
                <w:lang w:val="en-GB" w:eastAsia="en-GB"/>
              </w:rPr>
            </w:pPr>
            <w:r w:rsidRPr="00BA1772">
              <w:rPr>
                <w:rFonts w:cs="Calibri"/>
                <w:color w:val="000000"/>
                <w:sz w:val="20"/>
                <w:szCs w:val="20"/>
                <w:lang w:val="en-GB" w:eastAsia="en-GB"/>
              </w:rPr>
              <w:t>145</w:t>
            </w:r>
          </w:p>
        </w:tc>
      </w:tr>
      <w:tr w:rsidR="00BA1772" w:rsidRPr="00B35535" w14:paraId="3A52AA89" w14:textId="77777777" w:rsidTr="00613D1F">
        <w:trPr>
          <w:trHeight w:val="285"/>
        </w:trPr>
        <w:tc>
          <w:tcPr>
            <w:tcW w:w="704" w:type="dxa"/>
            <w:shd w:val="clear" w:color="auto" w:fill="auto"/>
            <w:noWrap/>
            <w:vAlign w:val="center"/>
          </w:tcPr>
          <w:p w14:paraId="75625659" w14:textId="4A355899" w:rsidR="00BA1772" w:rsidRPr="00B35535" w:rsidRDefault="00BA1772" w:rsidP="00BA1772">
            <w:pPr>
              <w:spacing w:after="0"/>
              <w:jc w:val="center"/>
              <w:rPr>
                <w:rFonts w:cs="Calibri"/>
                <w:sz w:val="20"/>
                <w:szCs w:val="22"/>
                <w:lang w:val="en-GB" w:eastAsia="en-GB"/>
              </w:rPr>
            </w:pPr>
            <w:r w:rsidRPr="00BA1772">
              <w:rPr>
                <w:rFonts w:cs="Calibri"/>
                <w:color w:val="000000"/>
                <w:sz w:val="20"/>
                <w:szCs w:val="20"/>
                <w:lang w:val="en-GB" w:eastAsia="en-GB"/>
              </w:rPr>
              <w:lastRenderedPageBreak/>
              <w:t>EU</w:t>
            </w:r>
          </w:p>
        </w:tc>
        <w:tc>
          <w:tcPr>
            <w:tcW w:w="880" w:type="dxa"/>
            <w:shd w:val="clear" w:color="auto" w:fill="auto"/>
            <w:noWrap/>
            <w:vAlign w:val="center"/>
          </w:tcPr>
          <w:p w14:paraId="58979CB3" w14:textId="7B94C27E" w:rsidR="00BA1772" w:rsidRPr="00B35535" w:rsidRDefault="00BA1772" w:rsidP="00BA1772">
            <w:pPr>
              <w:spacing w:after="0"/>
              <w:jc w:val="center"/>
              <w:rPr>
                <w:rFonts w:cs="Calibri"/>
                <w:sz w:val="20"/>
                <w:szCs w:val="22"/>
                <w:lang w:val="en-GB" w:eastAsia="en-GB"/>
              </w:rPr>
            </w:pPr>
            <w:r w:rsidRPr="00BA1772">
              <w:rPr>
                <w:rFonts w:cs="Calibri"/>
                <w:color w:val="000000"/>
                <w:sz w:val="20"/>
                <w:szCs w:val="20"/>
                <w:lang w:val="en-GB" w:eastAsia="en-GB"/>
              </w:rPr>
              <w:t> </w:t>
            </w:r>
          </w:p>
        </w:tc>
        <w:tc>
          <w:tcPr>
            <w:tcW w:w="1534" w:type="dxa"/>
            <w:shd w:val="clear" w:color="auto" w:fill="F2F2F2" w:themeFill="background1" w:themeFillShade="F2"/>
            <w:noWrap/>
            <w:vAlign w:val="center"/>
          </w:tcPr>
          <w:p w14:paraId="4B636F58" w14:textId="14F64CFE" w:rsidR="00BA1772" w:rsidRPr="00B35535" w:rsidRDefault="00BA1772" w:rsidP="00BA1772">
            <w:pPr>
              <w:spacing w:after="0"/>
              <w:jc w:val="left"/>
              <w:rPr>
                <w:rFonts w:cs="Calibri"/>
                <w:sz w:val="20"/>
                <w:szCs w:val="22"/>
                <w:lang w:val="en-GB" w:eastAsia="en-GB"/>
              </w:rPr>
            </w:pPr>
            <w:r w:rsidRPr="00BA1772">
              <w:rPr>
                <w:rFonts w:cs="Calibri"/>
                <w:color w:val="000000"/>
                <w:sz w:val="20"/>
                <w:szCs w:val="20"/>
                <w:lang w:val="en-GB" w:eastAsia="en-GB"/>
              </w:rPr>
              <w:t xml:space="preserve">Luke </w:t>
            </w:r>
            <w:proofErr w:type="spellStart"/>
            <w:r w:rsidRPr="00BA1772">
              <w:rPr>
                <w:rFonts w:cs="Calibri"/>
                <w:color w:val="000000"/>
                <w:sz w:val="20"/>
                <w:szCs w:val="20"/>
                <w:lang w:val="en-GB" w:eastAsia="en-GB"/>
              </w:rPr>
              <w:t>Gheorghiu</w:t>
            </w:r>
            <w:proofErr w:type="spellEnd"/>
            <w:r w:rsidRPr="00BA1772">
              <w:rPr>
                <w:rFonts w:cs="Calibri"/>
                <w:color w:val="000000"/>
                <w:sz w:val="20"/>
                <w:szCs w:val="20"/>
                <w:lang w:val="en-GB" w:eastAsia="en-GB"/>
              </w:rPr>
              <w:t xml:space="preserve">, </w:t>
            </w:r>
            <w:proofErr w:type="spellStart"/>
            <w:r w:rsidRPr="00BA1772">
              <w:rPr>
                <w:rFonts w:cs="Calibri"/>
                <w:color w:val="000000"/>
                <w:sz w:val="20"/>
                <w:szCs w:val="20"/>
                <w:lang w:val="en-GB" w:eastAsia="en-GB"/>
              </w:rPr>
              <w:t>Jakob</w:t>
            </w:r>
            <w:proofErr w:type="spellEnd"/>
            <w:r w:rsidRPr="00BA1772">
              <w:rPr>
                <w:rFonts w:cs="Calibri"/>
                <w:color w:val="000000"/>
                <w:sz w:val="20"/>
                <w:szCs w:val="20"/>
                <w:lang w:val="en-GB" w:eastAsia="en-GB"/>
              </w:rPr>
              <w:t xml:space="preserve"> </w:t>
            </w:r>
            <w:proofErr w:type="spellStart"/>
            <w:r w:rsidRPr="00BA1772">
              <w:rPr>
                <w:rFonts w:cs="Calibri"/>
                <w:color w:val="000000"/>
                <w:sz w:val="20"/>
                <w:szCs w:val="20"/>
                <w:lang w:val="en-GB" w:eastAsia="en-GB"/>
              </w:rPr>
              <w:t>Edler</w:t>
            </w:r>
            <w:proofErr w:type="spellEnd"/>
            <w:r w:rsidRPr="00BA1772">
              <w:rPr>
                <w:rFonts w:cs="Calibri"/>
                <w:color w:val="000000"/>
                <w:sz w:val="20"/>
                <w:szCs w:val="20"/>
                <w:lang w:val="en-GB" w:eastAsia="en-GB"/>
              </w:rPr>
              <w:t xml:space="preserve">, Elvira </w:t>
            </w:r>
            <w:proofErr w:type="spellStart"/>
            <w:r w:rsidRPr="00BA1772">
              <w:rPr>
                <w:rFonts w:cs="Calibri"/>
                <w:color w:val="000000"/>
                <w:sz w:val="20"/>
                <w:szCs w:val="20"/>
                <w:lang w:val="en-GB" w:eastAsia="en-GB"/>
              </w:rPr>
              <w:t>Uyarra</w:t>
            </w:r>
            <w:proofErr w:type="spellEnd"/>
            <w:r w:rsidRPr="00BA1772">
              <w:rPr>
                <w:rFonts w:cs="Calibri"/>
                <w:color w:val="000000"/>
                <w:sz w:val="20"/>
                <w:szCs w:val="20"/>
                <w:lang w:val="en-GB" w:eastAsia="en-GB"/>
              </w:rPr>
              <w:t xml:space="preserve">, Jillian </w:t>
            </w:r>
            <w:proofErr w:type="spellStart"/>
            <w:r w:rsidRPr="00BA1772">
              <w:rPr>
                <w:rFonts w:cs="Calibri"/>
                <w:color w:val="000000"/>
                <w:sz w:val="20"/>
                <w:szCs w:val="20"/>
                <w:lang w:val="en-GB" w:eastAsia="en-GB"/>
              </w:rPr>
              <w:t>Yeow</w:t>
            </w:r>
            <w:proofErr w:type="spellEnd"/>
          </w:p>
        </w:tc>
        <w:tc>
          <w:tcPr>
            <w:tcW w:w="2612" w:type="dxa"/>
            <w:shd w:val="clear" w:color="auto" w:fill="F2F2F2" w:themeFill="background1" w:themeFillShade="F2"/>
            <w:noWrap/>
            <w:vAlign w:val="center"/>
          </w:tcPr>
          <w:p w14:paraId="40B36786" w14:textId="47F4716F" w:rsidR="00BA1772" w:rsidRPr="00B35535" w:rsidRDefault="00BA1772" w:rsidP="00BA1772">
            <w:pPr>
              <w:spacing w:after="0"/>
              <w:jc w:val="left"/>
              <w:rPr>
                <w:rFonts w:cs="Calibri"/>
                <w:sz w:val="20"/>
                <w:szCs w:val="22"/>
                <w:lang w:val="en-GB" w:eastAsia="en-GB"/>
              </w:rPr>
            </w:pPr>
            <w:r w:rsidRPr="00BA1772">
              <w:rPr>
                <w:rFonts w:cs="Calibri"/>
                <w:color w:val="000000"/>
                <w:sz w:val="20"/>
                <w:szCs w:val="20"/>
                <w:lang w:val="en-GB" w:eastAsia="en-GB"/>
              </w:rPr>
              <w:t>Policy instrument for public procurement on innovation. Choice, design and assessment</w:t>
            </w:r>
          </w:p>
        </w:tc>
        <w:tc>
          <w:tcPr>
            <w:tcW w:w="760" w:type="dxa"/>
            <w:shd w:val="clear" w:color="auto" w:fill="auto"/>
            <w:noWrap/>
            <w:vAlign w:val="center"/>
          </w:tcPr>
          <w:p w14:paraId="3D975061" w14:textId="07B07BE8" w:rsidR="00BA1772" w:rsidRPr="00B35535" w:rsidRDefault="00BA1772" w:rsidP="00BA1772">
            <w:pPr>
              <w:spacing w:after="0"/>
              <w:jc w:val="center"/>
              <w:rPr>
                <w:rFonts w:cs="Calibri"/>
                <w:sz w:val="20"/>
                <w:szCs w:val="22"/>
                <w:lang w:val="en-GB" w:eastAsia="en-GB"/>
              </w:rPr>
            </w:pPr>
            <w:r w:rsidRPr="00BA1772">
              <w:rPr>
                <w:rFonts w:cs="Calibri"/>
                <w:color w:val="000000"/>
                <w:sz w:val="20"/>
                <w:szCs w:val="20"/>
                <w:lang w:val="en-GB" w:eastAsia="en-GB"/>
              </w:rPr>
              <w:t>2014</w:t>
            </w:r>
          </w:p>
        </w:tc>
        <w:tc>
          <w:tcPr>
            <w:tcW w:w="1004" w:type="dxa"/>
            <w:shd w:val="clear" w:color="auto" w:fill="auto"/>
            <w:noWrap/>
            <w:vAlign w:val="center"/>
          </w:tcPr>
          <w:p w14:paraId="70F364C3" w14:textId="188E18D3" w:rsidR="00BA1772" w:rsidRPr="00B35535" w:rsidRDefault="00BA1772" w:rsidP="00BA1772">
            <w:pPr>
              <w:spacing w:after="0"/>
              <w:jc w:val="center"/>
              <w:rPr>
                <w:rFonts w:cs="Calibri"/>
                <w:sz w:val="20"/>
                <w:szCs w:val="22"/>
                <w:lang w:val="en-GB" w:eastAsia="en-GB"/>
              </w:rPr>
            </w:pPr>
            <w:r w:rsidRPr="00BA1772">
              <w:rPr>
                <w:rFonts w:cs="Calibri"/>
                <w:color w:val="000000"/>
                <w:sz w:val="20"/>
                <w:szCs w:val="20"/>
                <w:lang w:val="en-GB" w:eastAsia="en-GB"/>
              </w:rPr>
              <w:t>English</w:t>
            </w:r>
          </w:p>
        </w:tc>
        <w:tc>
          <w:tcPr>
            <w:tcW w:w="697" w:type="dxa"/>
            <w:shd w:val="clear" w:color="auto" w:fill="auto"/>
            <w:noWrap/>
            <w:vAlign w:val="center"/>
          </w:tcPr>
          <w:p w14:paraId="446D90A4" w14:textId="1E5B0A35" w:rsidR="00BA1772" w:rsidRPr="00B35535" w:rsidRDefault="00BA1772" w:rsidP="00BA1772">
            <w:pPr>
              <w:spacing w:after="0"/>
              <w:jc w:val="center"/>
              <w:rPr>
                <w:rFonts w:cs="Calibri"/>
                <w:sz w:val="20"/>
                <w:szCs w:val="22"/>
                <w:lang w:val="en-GB" w:eastAsia="en-GB"/>
              </w:rPr>
            </w:pPr>
            <w:r w:rsidRPr="00BA1772">
              <w:rPr>
                <w:rFonts w:cs="Calibri"/>
                <w:color w:val="000000"/>
                <w:sz w:val="20"/>
                <w:szCs w:val="20"/>
                <w:lang w:val="en-GB" w:eastAsia="en-GB"/>
              </w:rPr>
              <w:t>12</w:t>
            </w:r>
          </w:p>
        </w:tc>
      </w:tr>
      <w:tr w:rsidR="00BA1772" w:rsidRPr="00B35535" w14:paraId="6C5E5DFC" w14:textId="77777777" w:rsidTr="00613D1F">
        <w:trPr>
          <w:trHeight w:val="285"/>
        </w:trPr>
        <w:tc>
          <w:tcPr>
            <w:tcW w:w="704" w:type="dxa"/>
            <w:shd w:val="clear" w:color="auto" w:fill="auto"/>
            <w:noWrap/>
            <w:vAlign w:val="center"/>
          </w:tcPr>
          <w:p w14:paraId="10652423" w14:textId="25A34588" w:rsidR="00BA1772" w:rsidRPr="00B35535" w:rsidRDefault="00BA1772" w:rsidP="00BA1772">
            <w:pPr>
              <w:spacing w:after="0"/>
              <w:jc w:val="center"/>
              <w:rPr>
                <w:rFonts w:cs="Calibri"/>
                <w:sz w:val="20"/>
                <w:szCs w:val="22"/>
                <w:lang w:val="en-GB" w:eastAsia="en-GB"/>
              </w:rPr>
            </w:pPr>
            <w:r w:rsidRPr="00BA1772">
              <w:rPr>
                <w:rFonts w:cs="Calibri"/>
                <w:color w:val="000000"/>
                <w:sz w:val="20"/>
                <w:szCs w:val="20"/>
                <w:lang w:val="en-GB" w:eastAsia="en-GB"/>
              </w:rPr>
              <w:t>EU</w:t>
            </w:r>
          </w:p>
        </w:tc>
        <w:tc>
          <w:tcPr>
            <w:tcW w:w="880" w:type="dxa"/>
            <w:shd w:val="clear" w:color="auto" w:fill="auto"/>
            <w:noWrap/>
            <w:vAlign w:val="center"/>
          </w:tcPr>
          <w:p w14:paraId="13280871" w14:textId="03AF47AE" w:rsidR="00BA1772" w:rsidRPr="00B35535" w:rsidRDefault="00BA1772" w:rsidP="00BA1772">
            <w:pPr>
              <w:spacing w:after="0"/>
              <w:jc w:val="center"/>
              <w:rPr>
                <w:rFonts w:cs="Calibri"/>
                <w:sz w:val="20"/>
                <w:szCs w:val="22"/>
                <w:lang w:val="en-GB" w:eastAsia="en-GB"/>
              </w:rPr>
            </w:pPr>
            <w:r w:rsidRPr="00BA1772">
              <w:rPr>
                <w:rFonts w:cs="Calibri"/>
                <w:color w:val="000000"/>
                <w:sz w:val="20"/>
                <w:szCs w:val="20"/>
                <w:lang w:val="en-GB" w:eastAsia="en-GB"/>
              </w:rPr>
              <w:t> </w:t>
            </w:r>
          </w:p>
        </w:tc>
        <w:tc>
          <w:tcPr>
            <w:tcW w:w="1534" w:type="dxa"/>
            <w:shd w:val="clear" w:color="auto" w:fill="F2F2F2" w:themeFill="background1" w:themeFillShade="F2"/>
            <w:noWrap/>
            <w:vAlign w:val="center"/>
          </w:tcPr>
          <w:p w14:paraId="01D89399" w14:textId="765D8672" w:rsidR="00BA1772" w:rsidRPr="00B35535" w:rsidRDefault="00BA1772" w:rsidP="00BA1772">
            <w:pPr>
              <w:spacing w:after="0"/>
              <w:jc w:val="left"/>
              <w:rPr>
                <w:rFonts w:cs="Calibri"/>
                <w:sz w:val="20"/>
                <w:szCs w:val="22"/>
                <w:lang w:val="en-GB" w:eastAsia="en-GB"/>
              </w:rPr>
            </w:pPr>
            <w:proofErr w:type="spellStart"/>
            <w:r w:rsidRPr="00BA1772">
              <w:rPr>
                <w:rFonts w:cs="Calibri"/>
                <w:color w:val="000000"/>
                <w:sz w:val="20"/>
                <w:szCs w:val="20"/>
                <w:lang w:val="en-GB" w:eastAsia="en-GB"/>
              </w:rPr>
              <w:t>Elisabetta</w:t>
            </w:r>
            <w:proofErr w:type="spellEnd"/>
            <w:r w:rsidRPr="00BA1772">
              <w:rPr>
                <w:rFonts w:cs="Calibri"/>
                <w:color w:val="000000"/>
                <w:sz w:val="20"/>
                <w:szCs w:val="20"/>
                <w:lang w:val="en-GB" w:eastAsia="en-GB"/>
              </w:rPr>
              <w:t xml:space="preserve"> </w:t>
            </w:r>
            <w:proofErr w:type="spellStart"/>
            <w:r w:rsidRPr="00BA1772">
              <w:rPr>
                <w:rFonts w:cs="Calibri"/>
                <w:color w:val="000000"/>
                <w:sz w:val="20"/>
                <w:szCs w:val="20"/>
                <w:lang w:val="en-GB" w:eastAsia="en-GB"/>
              </w:rPr>
              <w:t>Iossa</w:t>
            </w:r>
            <w:proofErr w:type="spellEnd"/>
            <w:r w:rsidRPr="00BA1772">
              <w:rPr>
                <w:rFonts w:cs="Calibri"/>
                <w:color w:val="000000"/>
                <w:sz w:val="20"/>
                <w:szCs w:val="20"/>
                <w:lang w:val="en-GB" w:eastAsia="en-GB"/>
              </w:rPr>
              <w:t xml:space="preserve">, Federico </w:t>
            </w:r>
            <w:proofErr w:type="spellStart"/>
            <w:r w:rsidRPr="00BA1772">
              <w:rPr>
                <w:rFonts w:cs="Calibri"/>
                <w:color w:val="000000"/>
                <w:sz w:val="20"/>
                <w:szCs w:val="20"/>
                <w:lang w:val="en-GB" w:eastAsia="en-GB"/>
              </w:rPr>
              <w:t>Biagi</w:t>
            </w:r>
            <w:proofErr w:type="spellEnd"/>
            <w:r w:rsidRPr="00BA1772">
              <w:rPr>
                <w:rFonts w:cs="Calibri"/>
                <w:color w:val="000000"/>
                <w:sz w:val="20"/>
                <w:szCs w:val="20"/>
                <w:lang w:val="en-GB" w:eastAsia="en-GB"/>
              </w:rPr>
              <w:t xml:space="preserve">, Paola </w:t>
            </w:r>
            <w:proofErr w:type="spellStart"/>
            <w:r w:rsidRPr="00BA1772">
              <w:rPr>
                <w:rFonts w:cs="Calibri"/>
                <w:color w:val="000000"/>
                <w:sz w:val="20"/>
                <w:szCs w:val="20"/>
                <w:lang w:val="en-GB" w:eastAsia="en-GB"/>
              </w:rPr>
              <w:t>Valbonesi</w:t>
            </w:r>
            <w:proofErr w:type="spellEnd"/>
          </w:p>
        </w:tc>
        <w:tc>
          <w:tcPr>
            <w:tcW w:w="2612" w:type="dxa"/>
            <w:shd w:val="clear" w:color="auto" w:fill="F2F2F2" w:themeFill="background1" w:themeFillShade="F2"/>
            <w:noWrap/>
            <w:vAlign w:val="center"/>
          </w:tcPr>
          <w:p w14:paraId="6CA2FF10" w14:textId="7CFBB201" w:rsidR="00BA1772" w:rsidRPr="00B35535" w:rsidRDefault="00BA1772" w:rsidP="00BA1772">
            <w:pPr>
              <w:spacing w:after="0"/>
              <w:jc w:val="left"/>
              <w:rPr>
                <w:rFonts w:cs="Calibri"/>
                <w:sz w:val="20"/>
                <w:szCs w:val="22"/>
                <w:lang w:val="en-GB" w:eastAsia="en-GB"/>
              </w:rPr>
            </w:pPr>
            <w:r w:rsidRPr="00BA1772">
              <w:rPr>
                <w:rFonts w:cs="Calibri"/>
                <w:color w:val="000000"/>
                <w:sz w:val="20"/>
                <w:szCs w:val="20"/>
                <w:lang w:val="en-GB" w:eastAsia="en-GB"/>
              </w:rPr>
              <w:t>Pre commercial procurement, procurement of innovative solutions and innovation partnerships in the EU: rationale and strategy</w:t>
            </w:r>
          </w:p>
        </w:tc>
        <w:tc>
          <w:tcPr>
            <w:tcW w:w="760" w:type="dxa"/>
            <w:shd w:val="clear" w:color="auto" w:fill="auto"/>
            <w:noWrap/>
            <w:vAlign w:val="center"/>
          </w:tcPr>
          <w:p w14:paraId="442008A5" w14:textId="5EE8D476" w:rsidR="00BA1772" w:rsidRPr="00B35535" w:rsidRDefault="00BA1772" w:rsidP="00BA1772">
            <w:pPr>
              <w:spacing w:after="0"/>
              <w:jc w:val="center"/>
              <w:rPr>
                <w:rFonts w:cs="Calibri"/>
                <w:sz w:val="20"/>
                <w:szCs w:val="22"/>
                <w:lang w:val="en-GB" w:eastAsia="en-GB"/>
              </w:rPr>
            </w:pPr>
            <w:r w:rsidRPr="00BA1772">
              <w:rPr>
                <w:rFonts w:cs="Calibri"/>
                <w:color w:val="000000"/>
                <w:sz w:val="20"/>
                <w:szCs w:val="20"/>
                <w:lang w:val="en-GB" w:eastAsia="en-GB"/>
              </w:rPr>
              <w:t>2017</w:t>
            </w:r>
          </w:p>
        </w:tc>
        <w:tc>
          <w:tcPr>
            <w:tcW w:w="1004" w:type="dxa"/>
            <w:shd w:val="clear" w:color="auto" w:fill="auto"/>
            <w:noWrap/>
            <w:vAlign w:val="center"/>
          </w:tcPr>
          <w:p w14:paraId="1BF867DA" w14:textId="252B95B3" w:rsidR="00BA1772" w:rsidRPr="00B35535" w:rsidRDefault="00BA1772" w:rsidP="00BA1772">
            <w:pPr>
              <w:spacing w:after="0"/>
              <w:jc w:val="center"/>
              <w:rPr>
                <w:rFonts w:cs="Calibri"/>
                <w:sz w:val="20"/>
                <w:szCs w:val="22"/>
                <w:lang w:val="en-GB" w:eastAsia="en-GB"/>
              </w:rPr>
            </w:pPr>
            <w:r w:rsidRPr="00BA1772">
              <w:rPr>
                <w:rFonts w:cs="Calibri"/>
                <w:color w:val="000000"/>
                <w:sz w:val="20"/>
                <w:szCs w:val="20"/>
                <w:lang w:val="en-GB" w:eastAsia="en-GB"/>
              </w:rPr>
              <w:t>English</w:t>
            </w:r>
          </w:p>
        </w:tc>
        <w:tc>
          <w:tcPr>
            <w:tcW w:w="697" w:type="dxa"/>
            <w:shd w:val="clear" w:color="auto" w:fill="auto"/>
            <w:noWrap/>
            <w:vAlign w:val="center"/>
          </w:tcPr>
          <w:p w14:paraId="23B4DBBB" w14:textId="141ABDE9" w:rsidR="00BA1772" w:rsidRPr="00B35535" w:rsidRDefault="00BA1772" w:rsidP="00BA1772">
            <w:pPr>
              <w:spacing w:after="0"/>
              <w:jc w:val="center"/>
              <w:rPr>
                <w:rFonts w:cs="Calibri"/>
                <w:sz w:val="20"/>
                <w:szCs w:val="22"/>
                <w:lang w:val="en-GB" w:eastAsia="en-GB"/>
              </w:rPr>
            </w:pPr>
            <w:r w:rsidRPr="00BA1772">
              <w:rPr>
                <w:rFonts w:cs="Calibri"/>
                <w:color w:val="000000"/>
                <w:sz w:val="20"/>
                <w:szCs w:val="20"/>
                <w:lang w:val="en-GB" w:eastAsia="en-GB"/>
              </w:rPr>
              <w:t> </w:t>
            </w:r>
          </w:p>
        </w:tc>
      </w:tr>
      <w:tr w:rsidR="00BA1772" w:rsidRPr="00B35535" w14:paraId="21E139BF" w14:textId="77777777" w:rsidTr="00613D1F">
        <w:trPr>
          <w:trHeight w:val="285"/>
        </w:trPr>
        <w:tc>
          <w:tcPr>
            <w:tcW w:w="704" w:type="dxa"/>
            <w:shd w:val="clear" w:color="auto" w:fill="auto"/>
            <w:noWrap/>
            <w:vAlign w:val="center"/>
          </w:tcPr>
          <w:p w14:paraId="7B489091" w14:textId="60F44ADD" w:rsidR="00BA1772" w:rsidRPr="00B35535" w:rsidRDefault="00BA1772" w:rsidP="00BA1772">
            <w:pPr>
              <w:spacing w:after="0"/>
              <w:jc w:val="center"/>
              <w:rPr>
                <w:rFonts w:cs="Calibri"/>
                <w:sz w:val="20"/>
                <w:szCs w:val="22"/>
                <w:lang w:val="en-GB" w:eastAsia="en-GB"/>
              </w:rPr>
            </w:pPr>
            <w:r w:rsidRPr="00BA1772">
              <w:rPr>
                <w:rFonts w:cs="Calibri"/>
                <w:color w:val="000000"/>
                <w:sz w:val="20"/>
                <w:szCs w:val="20"/>
                <w:lang w:val="en-GB" w:eastAsia="en-GB"/>
              </w:rPr>
              <w:t>EU</w:t>
            </w:r>
          </w:p>
        </w:tc>
        <w:tc>
          <w:tcPr>
            <w:tcW w:w="880" w:type="dxa"/>
            <w:shd w:val="clear" w:color="auto" w:fill="auto"/>
            <w:noWrap/>
            <w:vAlign w:val="center"/>
          </w:tcPr>
          <w:p w14:paraId="29DF0CFA" w14:textId="16E8FB78" w:rsidR="00BA1772" w:rsidRPr="00B35535" w:rsidRDefault="00BA1772" w:rsidP="00BA1772">
            <w:pPr>
              <w:spacing w:after="0"/>
              <w:jc w:val="center"/>
              <w:rPr>
                <w:rFonts w:cs="Calibri"/>
                <w:sz w:val="20"/>
                <w:szCs w:val="22"/>
                <w:lang w:val="en-GB" w:eastAsia="en-GB"/>
              </w:rPr>
            </w:pPr>
            <w:r w:rsidRPr="00BA1772">
              <w:rPr>
                <w:rFonts w:cs="Calibri"/>
                <w:color w:val="000000"/>
                <w:sz w:val="20"/>
                <w:szCs w:val="20"/>
                <w:lang w:val="en-GB" w:eastAsia="en-GB"/>
              </w:rPr>
              <w:t> </w:t>
            </w:r>
          </w:p>
        </w:tc>
        <w:tc>
          <w:tcPr>
            <w:tcW w:w="1534" w:type="dxa"/>
            <w:shd w:val="clear" w:color="auto" w:fill="F2F2F2" w:themeFill="background1" w:themeFillShade="F2"/>
            <w:noWrap/>
            <w:vAlign w:val="center"/>
          </w:tcPr>
          <w:p w14:paraId="6D01A7DD" w14:textId="0303F5C0" w:rsidR="00BA1772" w:rsidRPr="00B35535" w:rsidRDefault="00BA1772" w:rsidP="00BA1772">
            <w:pPr>
              <w:spacing w:after="0"/>
              <w:jc w:val="left"/>
              <w:rPr>
                <w:rFonts w:cs="Calibri"/>
                <w:sz w:val="20"/>
                <w:szCs w:val="22"/>
                <w:lang w:val="en-GB" w:eastAsia="en-GB"/>
              </w:rPr>
            </w:pPr>
            <w:r w:rsidRPr="00BA1772">
              <w:rPr>
                <w:rFonts w:cs="Calibri"/>
                <w:color w:val="000000"/>
                <w:sz w:val="20"/>
                <w:szCs w:val="20"/>
                <w:lang w:val="en-GB" w:eastAsia="en-GB"/>
              </w:rPr>
              <w:t>Published by Elsevier Ltd.</w:t>
            </w:r>
          </w:p>
        </w:tc>
        <w:tc>
          <w:tcPr>
            <w:tcW w:w="2612" w:type="dxa"/>
            <w:shd w:val="clear" w:color="auto" w:fill="F2F2F2" w:themeFill="background1" w:themeFillShade="F2"/>
            <w:noWrap/>
            <w:vAlign w:val="center"/>
          </w:tcPr>
          <w:p w14:paraId="7391A957" w14:textId="49F78158" w:rsidR="00BA1772" w:rsidRPr="00B35535" w:rsidRDefault="00BA1772" w:rsidP="00BA1772">
            <w:pPr>
              <w:spacing w:after="0"/>
              <w:jc w:val="left"/>
              <w:rPr>
                <w:rFonts w:cs="Calibri"/>
                <w:sz w:val="20"/>
                <w:szCs w:val="22"/>
                <w:lang w:val="en-GB" w:eastAsia="en-GB"/>
              </w:rPr>
            </w:pPr>
            <w:r w:rsidRPr="00BA1772">
              <w:rPr>
                <w:rFonts w:cs="Calibri"/>
                <w:color w:val="000000"/>
                <w:sz w:val="20"/>
                <w:szCs w:val="20"/>
                <w:lang w:val="en-GB" w:eastAsia="en-GB"/>
              </w:rPr>
              <w:t>Competitive Dialogue: Driving Innovation Through Procurement?</w:t>
            </w:r>
          </w:p>
        </w:tc>
        <w:tc>
          <w:tcPr>
            <w:tcW w:w="760" w:type="dxa"/>
            <w:shd w:val="clear" w:color="auto" w:fill="auto"/>
            <w:noWrap/>
            <w:vAlign w:val="center"/>
          </w:tcPr>
          <w:p w14:paraId="361A69B7" w14:textId="3729E876" w:rsidR="00BA1772" w:rsidRPr="00B35535" w:rsidRDefault="00BA1772" w:rsidP="00BA1772">
            <w:pPr>
              <w:spacing w:after="0"/>
              <w:jc w:val="center"/>
              <w:rPr>
                <w:rFonts w:cs="Calibri"/>
                <w:sz w:val="20"/>
                <w:szCs w:val="22"/>
                <w:lang w:val="en-GB" w:eastAsia="en-GB"/>
              </w:rPr>
            </w:pPr>
            <w:r w:rsidRPr="00BA1772">
              <w:rPr>
                <w:rFonts w:cs="Calibri"/>
                <w:color w:val="000000"/>
                <w:sz w:val="20"/>
                <w:szCs w:val="20"/>
                <w:lang w:val="en-GB" w:eastAsia="en-GB"/>
              </w:rPr>
              <w:t>2015</w:t>
            </w:r>
          </w:p>
        </w:tc>
        <w:tc>
          <w:tcPr>
            <w:tcW w:w="1004" w:type="dxa"/>
            <w:shd w:val="clear" w:color="auto" w:fill="auto"/>
            <w:noWrap/>
            <w:vAlign w:val="center"/>
          </w:tcPr>
          <w:p w14:paraId="2E5655BE" w14:textId="5DC7B907" w:rsidR="00BA1772" w:rsidRPr="00B35535" w:rsidRDefault="00BA1772" w:rsidP="00BA1772">
            <w:pPr>
              <w:spacing w:after="0"/>
              <w:jc w:val="center"/>
              <w:rPr>
                <w:rFonts w:cs="Calibri"/>
                <w:sz w:val="20"/>
                <w:szCs w:val="22"/>
                <w:lang w:val="en-GB" w:eastAsia="en-GB"/>
              </w:rPr>
            </w:pPr>
            <w:r w:rsidRPr="00BA1772">
              <w:rPr>
                <w:rFonts w:cs="Calibri"/>
                <w:color w:val="000000"/>
                <w:sz w:val="20"/>
                <w:szCs w:val="20"/>
                <w:lang w:val="en-GB" w:eastAsia="en-GB"/>
              </w:rPr>
              <w:t>English</w:t>
            </w:r>
          </w:p>
        </w:tc>
        <w:tc>
          <w:tcPr>
            <w:tcW w:w="697" w:type="dxa"/>
            <w:shd w:val="clear" w:color="auto" w:fill="auto"/>
            <w:noWrap/>
            <w:vAlign w:val="center"/>
          </w:tcPr>
          <w:p w14:paraId="41241FB5" w14:textId="52122A4B" w:rsidR="00BA1772" w:rsidRPr="00B35535" w:rsidRDefault="00BA1772" w:rsidP="00BA1772">
            <w:pPr>
              <w:spacing w:after="0"/>
              <w:jc w:val="center"/>
              <w:rPr>
                <w:rFonts w:cs="Calibri"/>
                <w:sz w:val="20"/>
                <w:szCs w:val="22"/>
                <w:lang w:val="en-GB" w:eastAsia="en-GB"/>
              </w:rPr>
            </w:pPr>
            <w:r w:rsidRPr="00BA1772">
              <w:rPr>
                <w:rFonts w:cs="Calibri"/>
                <w:color w:val="000000"/>
                <w:sz w:val="20"/>
                <w:szCs w:val="20"/>
                <w:lang w:val="en-GB" w:eastAsia="en-GB"/>
              </w:rPr>
              <w:t>8</w:t>
            </w:r>
          </w:p>
        </w:tc>
      </w:tr>
      <w:tr w:rsidR="00BA1772" w:rsidRPr="00B35535" w14:paraId="22E003B4" w14:textId="77777777" w:rsidTr="00613D1F">
        <w:trPr>
          <w:trHeight w:val="285"/>
        </w:trPr>
        <w:tc>
          <w:tcPr>
            <w:tcW w:w="704" w:type="dxa"/>
            <w:shd w:val="clear" w:color="auto" w:fill="auto"/>
            <w:noWrap/>
            <w:vAlign w:val="center"/>
          </w:tcPr>
          <w:p w14:paraId="587129CE" w14:textId="1DED568A" w:rsidR="00BA1772" w:rsidRPr="00B35535" w:rsidRDefault="00BA1772" w:rsidP="00BA1772">
            <w:pPr>
              <w:spacing w:after="0"/>
              <w:jc w:val="center"/>
              <w:rPr>
                <w:rFonts w:cs="Calibri"/>
                <w:sz w:val="20"/>
                <w:szCs w:val="22"/>
                <w:lang w:val="en-GB" w:eastAsia="en-GB"/>
              </w:rPr>
            </w:pPr>
            <w:r w:rsidRPr="00BA1772">
              <w:rPr>
                <w:rFonts w:cs="Calibri"/>
                <w:color w:val="000000"/>
                <w:sz w:val="20"/>
                <w:szCs w:val="20"/>
                <w:lang w:val="en-GB" w:eastAsia="en-GB"/>
              </w:rPr>
              <w:t>EU</w:t>
            </w:r>
          </w:p>
        </w:tc>
        <w:tc>
          <w:tcPr>
            <w:tcW w:w="880" w:type="dxa"/>
            <w:shd w:val="clear" w:color="auto" w:fill="auto"/>
            <w:noWrap/>
            <w:vAlign w:val="center"/>
          </w:tcPr>
          <w:p w14:paraId="085DA060" w14:textId="351DB710" w:rsidR="00BA1772" w:rsidRPr="00B35535" w:rsidRDefault="00BA1772" w:rsidP="00BA1772">
            <w:pPr>
              <w:spacing w:after="0"/>
              <w:jc w:val="center"/>
              <w:rPr>
                <w:rFonts w:cs="Calibri"/>
                <w:sz w:val="20"/>
                <w:szCs w:val="22"/>
                <w:lang w:val="en-GB" w:eastAsia="en-GB"/>
              </w:rPr>
            </w:pPr>
            <w:r w:rsidRPr="00BA1772">
              <w:rPr>
                <w:rFonts w:cs="Calibri"/>
                <w:color w:val="000000"/>
                <w:sz w:val="20"/>
                <w:szCs w:val="20"/>
                <w:lang w:val="en-GB" w:eastAsia="en-GB"/>
              </w:rPr>
              <w:t> </w:t>
            </w:r>
          </w:p>
        </w:tc>
        <w:tc>
          <w:tcPr>
            <w:tcW w:w="1534" w:type="dxa"/>
            <w:shd w:val="clear" w:color="auto" w:fill="F2F2F2" w:themeFill="background1" w:themeFillShade="F2"/>
            <w:noWrap/>
            <w:vAlign w:val="center"/>
          </w:tcPr>
          <w:p w14:paraId="0ADE42DE" w14:textId="5004ACDD" w:rsidR="00BA1772" w:rsidRPr="00B35535" w:rsidRDefault="00BA1772" w:rsidP="00BA1772">
            <w:pPr>
              <w:spacing w:after="0"/>
              <w:jc w:val="left"/>
              <w:rPr>
                <w:rFonts w:cs="Calibri"/>
                <w:sz w:val="20"/>
                <w:szCs w:val="22"/>
                <w:lang w:val="en-GB" w:eastAsia="en-GB"/>
              </w:rPr>
            </w:pPr>
            <w:proofErr w:type="spellStart"/>
            <w:r w:rsidRPr="00BA1772">
              <w:rPr>
                <w:rFonts w:cs="Calibri"/>
                <w:color w:val="000000"/>
                <w:sz w:val="20"/>
                <w:szCs w:val="20"/>
                <w:lang w:val="en-GB" w:eastAsia="en-GB"/>
              </w:rPr>
              <w:t>Tarmo</w:t>
            </w:r>
            <w:proofErr w:type="spellEnd"/>
            <w:r w:rsidRPr="00BA1772">
              <w:rPr>
                <w:rFonts w:cs="Calibri"/>
                <w:color w:val="000000"/>
                <w:sz w:val="20"/>
                <w:szCs w:val="20"/>
                <w:lang w:val="en-GB" w:eastAsia="en-GB"/>
              </w:rPr>
              <w:t xml:space="preserve"> </w:t>
            </w:r>
            <w:proofErr w:type="spellStart"/>
            <w:r w:rsidRPr="00BA1772">
              <w:rPr>
                <w:rFonts w:cs="Calibri"/>
                <w:color w:val="000000"/>
                <w:sz w:val="20"/>
                <w:szCs w:val="20"/>
                <w:lang w:val="en-GB" w:eastAsia="en-GB"/>
              </w:rPr>
              <w:t>Kalvet</w:t>
            </w:r>
            <w:proofErr w:type="spellEnd"/>
            <w:r w:rsidRPr="00BA1772">
              <w:rPr>
                <w:rFonts w:cs="Calibri"/>
                <w:color w:val="000000"/>
                <w:sz w:val="20"/>
                <w:szCs w:val="20"/>
                <w:lang w:val="en-GB" w:eastAsia="en-GB"/>
              </w:rPr>
              <w:t xml:space="preserve"> Ph.D. and </w:t>
            </w:r>
            <w:proofErr w:type="spellStart"/>
            <w:r w:rsidRPr="00BA1772">
              <w:rPr>
                <w:rFonts w:cs="Calibri"/>
                <w:color w:val="000000"/>
                <w:sz w:val="20"/>
                <w:szCs w:val="20"/>
                <w:lang w:val="en-GB" w:eastAsia="en-GB"/>
              </w:rPr>
              <w:t>Veiko</w:t>
            </w:r>
            <w:proofErr w:type="spellEnd"/>
            <w:r w:rsidRPr="00BA1772">
              <w:rPr>
                <w:rFonts w:cs="Calibri"/>
                <w:color w:val="000000"/>
                <w:sz w:val="20"/>
                <w:szCs w:val="20"/>
                <w:lang w:val="en-GB" w:eastAsia="en-GB"/>
              </w:rPr>
              <w:t xml:space="preserve"> </w:t>
            </w:r>
            <w:proofErr w:type="spellStart"/>
            <w:r w:rsidRPr="00BA1772">
              <w:rPr>
                <w:rFonts w:cs="Calibri"/>
                <w:color w:val="000000"/>
                <w:sz w:val="20"/>
                <w:szCs w:val="20"/>
                <w:lang w:val="en-GB" w:eastAsia="en-GB"/>
              </w:rPr>
              <w:t>Lember</w:t>
            </w:r>
            <w:proofErr w:type="spellEnd"/>
            <w:r w:rsidRPr="00BA1772">
              <w:rPr>
                <w:rFonts w:cs="Calibri"/>
                <w:color w:val="000000"/>
                <w:sz w:val="20"/>
                <w:szCs w:val="20"/>
                <w:lang w:val="en-GB" w:eastAsia="en-GB"/>
              </w:rPr>
              <w:t xml:space="preserve"> Ph.D.</w:t>
            </w:r>
          </w:p>
        </w:tc>
        <w:tc>
          <w:tcPr>
            <w:tcW w:w="2612" w:type="dxa"/>
            <w:shd w:val="clear" w:color="auto" w:fill="F2F2F2" w:themeFill="background1" w:themeFillShade="F2"/>
            <w:noWrap/>
            <w:vAlign w:val="center"/>
          </w:tcPr>
          <w:p w14:paraId="0BB7F6C6" w14:textId="5E688222" w:rsidR="00BA1772" w:rsidRPr="00B35535" w:rsidRDefault="00BA1772" w:rsidP="00BA1772">
            <w:pPr>
              <w:spacing w:after="0"/>
              <w:jc w:val="left"/>
              <w:rPr>
                <w:rFonts w:cs="Calibri"/>
                <w:sz w:val="20"/>
                <w:szCs w:val="22"/>
                <w:lang w:val="en-GB" w:eastAsia="en-GB"/>
              </w:rPr>
            </w:pPr>
            <w:r w:rsidRPr="00BA1772">
              <w:rPr>
                <w:rFonts w:cs="Calibri"/>
                <w:color w:val="000000"/>
                <w:sz w:val="20"/>
                <w:szCs w:val="20"/>
                <w:lang w:val="en-GB" w:eastAsia="en-GB"/>
              </w:rPr>
              <w:t>Risk management in public procurement for innovation: the case of Nordic-Baltic Sea cities</w:t>
            </w:r>
          </w:p>
        </w:tc>
        <w:tc>
          <w:tcPr>
            <w:tcW w:w="760" w:type="dxa"/>
            <w:shd w:val="clear" w:color="auto" w:fill="auto"/>
            <w:noWrap/>
            <w:vAlign w:val="center"/>
          </w:tcPr>
          <w:p w14:paraId="2B82BF48" w14:textId="6A55491C" w:rsidR="00BA1772" w:rsidRPr="00B35535" w:rsidRDefault="00BA1772" w:rsidP="00BA1772">
            <w:pPr>
              <w:spacing w:after="0"/>
              <w:jc w:val="center"/>
              <w:rPr>
                <w:rFonts w:cs="Calibri"/>
                <w:sz w:val="20"/>
                <w:szCs w:val="22"/>
                <w:lang w:val="en-GB" w:eastAsia="en-GB"/>
              </w:rPr>
            </w:pPr>
            <w:r w:rsidRPr="00BA1772">
              <w:rPr>
                <w:rFonts w:cs="Calibri"/>
                <w:color w:val="000000"/>
                <w:sz w:val="20"/>
                <w:szCs w:val="20"/>
                <w:lang w:val="en-GB" w:eastAsia="en-GB"/>
              </w:rPr>
              <w:t>2011</w:t>
            </w:r>
          </w:p>
        </w:tc>
        <w:tc>
          <w:tcPr>
            <w:tcW w:w="1004" w:type="dxa"/>
            <w:shd w:val="clear" w:color="auto" w:fill="auto"/>
            <w:noWrap/>
            <w:vAlign w:val="center"/>
          </w:tcPr>
          <w:p w14:paraId="51F0ED38" w14:textId="64E2B38D" w:rsidR="00BA1772" w:rsidRPr="00B35535" w:rsidRDefault="00BA1772" w:rsidP="00BA1772">
            <w:pPr>
              <w:spacing w:after="0"/>
              <w:jc w:val="center"/>
              <w:rPr>
                <w:rFonts w:cs="Calibri"/>
                <w:sz w:val="20"/>
                <w:szCs w:val="22"/>
                <w:lang w:val="en-GB" w:eastAsia="en-GB"/>
              </w:rPr>
            </w:pPr>
            <w:r w:rsidRPr="00BA1772">
              <w:rPr>
                <w:rFonts w:cs="Calibri"/>
                <w:color w:val="000000"/>
                <w:sz w:val="20"/>
                <w:szCs w:val="20"/>
                <w:lang w:val="en-GB" w:eastAsia="en-GB"/>
              </w:rPr>
              <w:t>English</w:t>
            </w:r>
          </w:p>
        </w:tc>
        <w:tc>
          <w:tcPr>
            <w:tcW w:w="697" w:type="dxa"/>
            <w:shd w:val="clear" w:color="auto" w:fill="auto"/>
            <w:noWrap/>
            <w:vAlign w:val="center"/>
          </w:tcPr>
          <w:p w14:paraId="22C962CC" w14:textId="680F1624" w:rsidR="00BA1772" w:rsidRPr="00B35535" w:rsidRDefault="00BA1772" w:rsidP="00BA1772">
            <w:pPr>
              <w:spacing w:after="0"/>
              <w:jc w:val="center"/>
              <w:rPr>
                <w:rFonts w:cs="Calibri"/>
                <w:sz w:val="20"/>
                <w:szCs w:val="22"/>
                <w:lang w:val="en-GB" w:eastAsia="en-GB"/>
              </w:rPr>
            </w:pPr>
            <w:r w:rsidRPr="00BA1772">
              <w:rPr>
                <w:rFonts w:cs="Calibri"/>
                <w:color w:val="000000"/>
                <w:sz w:val="20"/>
                <w:szCs w:val="20"/>
                <w:lang w:val="en-GB" w:eastAsia="en-GB"/>
              </w:rPr>
              <w:t>31</w:t>
            </w:r>
          </w:p>
        </w:tc>
      </w:tr>
      <w:tr w:rsidR="00BA1772" w:rsidRPr="00B35535" w14:paraId="77213646" w14:textId="77777777" w:rsidTr="00613D1F">
        <w:trPr>
          <w:trHeight w:val="285"/>
        </w:trPr>
        <w:tc>
          <w:tcPr>
            <w:tcW w:w="704" w:type="dxa"/>
            <w:shd w:val="clear" w:color="auto" w:fill="auto"/>
            <w:noWrap/>
            <w:vAlign w:val="center"/>
          </w:tcPr>
          <w:p w14:paraId="06FAD0D5" w14:textId="25D14ED4" w:rsidR="00BA1772" w:rsidRPr="00B35535" w:rsidRDefault="00BA1772" w:rsidP="00BA1772">
            <w:pPr>
              <w:spacing w:after="0"/>
              <w:jc w:val="center"/>
              <w:rPr>
                <w:rFonts w:cs="Calibri"/>
                <w:sz w:val="20"/>
                <w:szCs w:val="22"/>
                <w:lang w:val="en-GB" w:eastAsia="en-GB"/>
              </w:rPr>
            </w:pPr>
            <w:r w:rsidRPr="00BA1772">
              <w:rPr>
                <w:rFonts w:cs="Calibri"/>
                <w:color w:val="000000"/>
                <w:sz w:val="20"/>
                <w:szCs w:val="20"/>
                <w:lang w:val="en-GB" w:eastAsia="en-GB"/>
              </w:rPr>
              <w:t>Nat</w:t>
            </w:r>
          </w:p>
        </w:tc>
        <w:tc>
          <w:tcPr>
            <w:tcW w:w="880" w:type="dxa"/>
            <w:shd w:val="clear" w:color="auto" w:fill="auto"/>
            <w:noWrap/>
            <w:vAlign w:val="center"/>
          </w:tcPr>
          <w:p w14:paraId="5F2A36F2" w14:textId="69C9D622" w:rsidR="00BA1772" w:rsidRPr="00B35535" w:rsidRDefault="00BA1772" w:rsidP="00BA1772">
            <w:pPr>
              <w:spacing w:after="0"/>
              <w:jc w:val="center"/>
              <w:rPr>
                <w:rFonts w:cs="Calibri"/>
                <w:sz w:val="20"/>
                <w:szCs w:val="22"/>
                <w:lang w:val="en-GB" w:eastAsia="en-GB"/>
              </w:rPr>
            </w:pPr>
            <w:r w:rsidRPr="00BA1772">
              <w:rPr>
                <w:rFonts w:cs="Calibri"/>
                <w:color w:val="000000"/>
                <w:sz w:val="20"/>
                <w:szCs w:val="20"/>
                <w:lang w:val="en-GB" w:eastAsia="en-GB"/>
              </w:rPr>
              <w:t>DE</w:t>
            </w:r>
          </w:p>
        </w:tc>
        <w:tc>
          <w:tcPr>
            <w:tcW w:w="1534" w:type="dxa"/>
            <w:shd w:val="clear" w:color="auto" w:fill="F2F2F2" w:themeFill="background1" w:themeFillShade="F2"/>
            <w:noWrap/>
            <w:vAlign w:val="center"/>
          </w:tcPr>
          <w:p w14:paraId="718ACB43" w14:textId="7F28BC40" w:rsidR="00BA1772" w:rsidRPr="00B35535" w:rsidRDefault="00BA1772" w:rsidP="00BA1772">
            <w:pPr>
              <w:spacing w:after="0"/>
              <w:jc w:val="left"/>
              <w:rPr>
                <w:rFonts w:cs="Calibri"/>
                <w:sz w:val="20"/>
                <w:szCs w:val="22"/>
                <w:lang w:val="en-GB" w:eastAsia="en-GB"/>
              </w:rPr>
            </w:pPr>
            <w:proofErr w:type="spellStart"/>
            <w:r w:rsidRPr="00BA1772">
              <w:rPr>
                <w:rFonts w:cs="Calibri"/>
                <w:color w:val="000000"/>
                <w:sz w:val="20"/>
                <w:szCs w:val="20"/>
                <w:lang w:val="en-GB" w:eastAsia="en-GB"/>
              </w:rPr>
              <w:t>Wegweiser</w:t>
            </w:r>
            <w:proofErr w:type="spellEnd"/>
            <w:r w:rsidRPr="00BA1772">
              <w:rPr>
                <w:rFonts w:cs="Calibri"/>
                <w:color w:val="000000"/>
                <w:sz w:val="20"/>
                <w:szCs w:val="20"/>
                <w:lang w:val="en-GB" w:eastAsia="en-GB"/>
              </w:rPr>
              <w:t xml:space="preserve"> GmbH</w:t>
            </w:r>
          </w:p>
        </w:tc>
        <w:tc>
          <w:tcPr>
            <w:tcW w:w="2612" w:type="dxa"/>
            <w:shd w:val="clear" w:color="auto" w:fill="F2F2F2" w:themeFill="background1" w:themeFillShade="F2"/>
            <w:noWrap/>
            <w:vAlign w:val="center"/>
          </w:tcPr>
          <w:p w14:paraId="74A4B203" w14:textId="58CAE4A6" w:rsidR="00BA1772" w:rsidRPr="00B35535" w:rsidRDefault="00BA1772" w:rsidP="00BA1772">
            <w:pPr>
              <w:spacing w:after="0"/>
              <w:jc w:val="left"/>
              <w:rPr>
                <w:rFonts w:cs="Calibri"/>
                <w:sz w:val="20"/>
                <w:szCs w:val="22"/>
                <w:lang w:val="en-GB" w:eastAsia="en-GB"/>
              </w:rPr>
            </w:pPr>
            <w:proofErr w:type="spellStart"/>
            <w:r w:rsidRPr="00BA1772">
              <w:rPr>
                <w:rFonts w:cs="Calibri"/>
                <w:color w:val="000000"/>
                <w:sz w:val="20"/>
                <w:szCs w:val="20"/>
                <w:lang w:val="en-GB" w:eastAsia="en-GB"/>
              </w:rPr>
              <w:t>Einkäufer</w:t>
            </w:r>
            <w:proofErr w:type="spellEnd"/>
            <w:r w:rsidRPr="00BA1772">
              <w:rPr>
                <w:rFonts w:cs="Calibri"/>
                <w:color w:val="000000"/>
                <w:sz w:val="20"/>
                <w:szCs w:val="20"/>
                <w:lang w:val="en-GB" w:eastAsia="en-GB"/>
              </w:rPr>
              <w:t xml:space="preserve"> </w:t>
            </w:r>
            <w:proofErr w:type="spellStart"/>
            <w:r w:rsidRPr="00BA1772">
              <w:rPr>
                <w:rFonts w:cs="Calibri"/>
                <w:color w:val="000000"/>
                <w:sz w:val="20"/>
                <w:szCs w:val="20"/>
                <w:lang w:val="en-GB" w:eastAsia="en-GB"/>
              </w:rPr>
              <w:t>Staat</w:t>
            </w:r>
            <w:proofErr w:type="spellEnd"/>
            <w:r w:rsidRPr="00BA1772">
              <w:rPr>
                <w:rFonts w:cs="Calibri"/>
                <w:color w:val="000000"/>
                <w:sz w:val="20"/>
                <w:szCs w:val="20"/>
                <w:lang w:val="en-GB" w:eastAsia="en-GB"/>
              </w:rPr>
              <w:t xml:space="preserve"> </w:t>
            </w:r>
            <w:proofErr w:type="spellStart"/>
            <w:r w:rsidRPr="00BA1772">
              <w:rPr>
                <w:rFonts w:cs="Calibri"/>
                <w:color w:val="000000"/>
                <w:sz w:val="20"/>
                <w:szCs w:val="20"/>
                <w:lang w:val="en-GB" w:eastAsia="en-GB"/>
              </w:rPr>
              <w:t>als</w:t>
            </w:r>
            <w:proofErr w:type="spellEnd"/>
            <w:r w:rsidRPr="00BA1772">
              <w:rPr>
                <w:rFonts w:cs="Calibri"/>
                <w:color w:val="000000"/>
                <w:sz w:val="20"/>
                <w:szCs w:val="20"/>
                <w:lang w:val="en-GB" w:eastAsia="en-GB"/>
              </w:rPr>
              <w:t xml:space="preserve"> </w:t>
            </w:r>
            <w:proofErr w:type="spellStart"/>
            <w:r w:rsidRPr="00BA1772">
              <w:rPr>
                <w:rFonts w:cs="Calibri"/>
                <w:color w:val="000000"/>
                <w:sz w:val="20"/>
                <w:szCs w:val="20"/>
                <w:lang w:val="en-GB" w:eastAsia="en-GB"/>
              </w:rPr>
              <w:t>Innovationstreiber</w:t>
            </w:r>
            <w:proofErr w:type="spellEnd"/>
          </w:p>
        </w:tc>
        <w:tc>
          <w:tcPr>
            <w:tcW w:w="760" w:type="dxa"/>
            <w:shd w:val="clear" w:color="auto" w:fill="auto"/>
            <w:noWrap/>
            <w:vAlign w:val="center"/>
          </w:tcPr>
          <w:p w14:paraId="6D4E13D9" w14:textId="7AB2A8D1" w:rsidR="00BA1772" w:rsidRPr="00B35535" w:rsidRDefault="00BA1772" w:rsidP="00BA1772">
            <w:pPr>
              <w:spacing w:after="0"/>
              <w:jc w:val="center"/>
              <w:rPr>
                <w:rFonts w:cs="Calibri"/>
                <w:sz w:val="20"/>
                <w:szCs w:val="22"/>
                <w:lang w:val="en-GB" w:eastAsia="en-GB"/>
              </w:rPr>
            </w:pPr>
            <w:r w:rsidRPr="00BA1772">
              <w:rPr>
                <w:rFonts w:cs="Calibri"/>
                <w:color w:val="000000"/>
                <w:sz w:val="20"/>
                <w:szCs w:val="20"/>
                <w:lang w:val="en-GB" w:eastAsia="en-GB"/>
              </w:rPr>
              <w:t>2009</w:t>
            </w:r>
          </w:p>
        </w:tc>
        <w:tc>
          <w:tcPr>
            <w:tcW w:w="1004" w:type="dxa"/>
            <w:shd w:val="clear" w:color="auto" w:fill="auto"/>
            <w:noWrap/>
            <w:vAlign w:val="center"/>
          </w:tcPr>
          <w:p w14:paraId="675C6849" w14:textId="33034513" w:rsidR="00BA1772" w:rsidRPr="00B35535" w:rsidRDefault="00BA1772" w:rsidP="00BA1772">
            <w:pPr>
              <w:spacing w:after="0"/>
              <w:jc w:val="center"/>
              <w:rPr>
                <w:rFonts w:cs="Calibri"/>
                <w:sz w:val="20"/>
                <w:szCs w:val="22"/>
                <w:lang w:val="en-GB" w:eastAsia="en-GB"/>
              </w:rPr>
            </w:pPr>
            <w:r w:rsidRPr="00BA1772">
              <w:rPr>
                <w:rFonts w:cs="Calibri"/>
                <w:color w:val="000000"/>
                <w:sz w:val="20"/>
                <w:szCs w:val="20"/>
                <w:lang w:val="en-GB" w:eastAsia="en-GB"/>
              </w:rPr>
              <w:t>German</w:t>
            </w:r>
          </w:p>
        </w:tc>
        <w:tc>
          <w:tcPr>
            <w:tcW w:w="697" w:type="dxa"/>
            <w:shd w:val="clear" w:color="auto" w:fill="auto"/>
            <w:noWrap/>
            <w:vAlign w:val="center"/>
          </w:tcPr>
          <w:p w14:paraId="5F19AD7B" w14:textId="1F7DBA27" w:rsidR="00BA1772" w:rsidRPr="00B35535" w:rsidRDefault="00BA1772" w:rsidP="00BA1772">
            <w:pPr>
              <w:spacing w:after="0"/>
              <w:jc w:val="center"/>
              <w:rPr>
                <w:rFonts w:cs="Calibri"/>
                <w:sz w:val="20"/>
                <w:szCs w:val="22"/>
                <w:lang w:val="en-GB" w:eastAsia="en-GB"/>
              </w:rPr>
            </w:pPr>
            <w:r w:rsidRPr="00BA1772">
              <w:rPr>
                <w:rFonts w:cs="Calibri"/>
                <w:color w:val="000000"/>
                <w:sz w:val="20"/>
                <w:szCs w:val="20"/>
                <w:lang w:val="en-GB" w:eastAsia="en-GB"/>
              </w:rPr>
              <w:t>213</w:t>
            </w:r>
          </w:p>
        </w:tc>
      </w:tr>
      <w:tr w:rsidR="00BA1772" w:rsidRPr="00B35535" w14:paraId="347BF564" w14:textId="77777777" w:rsidTr="00613D1F">
        <w:trPr>
          <w:trHeight w:val="285"/>
        </w:trPr>
        <w:tc>
          <w:tcPr>
            <w:tcW w:w="704" w:type="dxa"/>
            <w:shd w:val="clear" w:color="auto" w:fill="auto"/>
            <w:noWrap/>
            <w:vAlign w:val="center"/>
          </w:tcPr>
          <w:p w14:paraId="39E928BE" w14:textId="1281C7D0" w:rsidR="00BA1772" w:rsidRPr="00BA1772" w:rsidRDefault="00BA1772" w:rsidP="00BA1772">
            <w:pPr>
              <w:spacing w:after="0"/>
              <w:jc w:val="center"/>
              <w:rPr>
                <w:rFonts w:cs="Calibri"/>
                <w:color w:val="000000"/>
                <w:sz w:val="20"/>
                <w:szCs w:val="20"/>
                <w:lang w:val="en-GB" w:eastAsia="en-GB"/>
              </w:rPr>
            </w:pPr>
            <w:r w:rsidRPr="00BA1772">
              <w:rPr>
                <w:rFonts w:cs="Calibri"/>
                <w:color w:val="000000"/>
                <w:sz w:val="20"/>
                <w:szCs w:val="20"/>
                <w:lang w:val="en-GB" w:eastAsia="en-GB"/>
              </w:rPr>
              <w:t>Nat</w:t>
            </w:r>
          </w:p>
        </w:tc>
        <w:tc>
          <w:tcPr>
            <w:tcW w:w="880" w:type="dxa"/>
            <w:shd w:val="clear" w:color="auto" w:fill="auto"/>
            <w:noWrap/>
            <w:vAlign w:val="center"/>
          </w:tcPr>
          <w:p w14:paraId="40CCC55C" w14:textId="17DB2732" w:rsidR="00BA1772" w:rsidRPr="00BA1772" w:rsidRDefault="00BA1772" w:rsidP="00BA1772">
            <w:pPr>
              <w:spacing w:after="0"/>
              <w:jc w:val="center"/>
              <w:rPr>
                <w:rFonts w:cs="Calibri"/>
                <w:color w:val="000000"/>
                <w:sz w:val="20"/>
                <w:szCs w:val="20"/>
                <w:lang w:val="en-GB" w:eastAsia="en-GB"/>
              </w:rPr>
            </w:pPr>
            <w:r w:rsidRPr="00BA1772">
              <w:rPr>
                <w:rFonts w:cs="Calibri"/>
                <w:color w:val="000000"/>
                <w:sz w:val="20"/>
                <w:szCs w:val="20"/>
                <w:lang w:val="en-GB" w:eastAsia="en-GB"/>
              </w:rPr>
              <w:t>DE</w:t>
            </w:r>
          </w:p>
        </w:tc>
        <w:tc>
          <w:tcPr>
            <w:tcW w:w="1534" w:type="dxa"/>
            <w:shd w:val="clear" w:color="auto" w:fill="F2F2F2" w:themeFill="background1" w:themeFillShade="F2"/>
            <w:noWrap/>
            <w:vAlign w:val="center"/>
          </w:tcPr>
          <w:p w14:paraId="0ABC2714" w14:textId="4D7B5838" w:rsidR="00BA1772" w:rsidRPr="00BA1772" w:rsidRDefault="00BA1772" w:rsidP="00BA1772">
            <w:pPr>
              <w:spacing w:after="0"/>
              <w:jc w:val="left"/>
              <w:rPr>
                <w:rFonts w:cs="Calibri"/>
                <w:color w:val="000000"/>
                <w:sz w:val="20"/>
                <w:szCs w:val="20"/>
                <w:lang w:val="en-GB" w:eastAsia="en-GB"/>
              </w:rPr>
            </w:pPr>
            <w:r w:rsidRPr="00BA1772">
              <w:rPr>
                <w:rFonts w:cs="Calibri"/>
                <w:color w:val="000000"/>
                <w:sz w:val="20"/>
                <w:szCs w:val="20"/>
                <w:lang w:val="en-GB" w:eastAsia="en-GB"/>
              </w:rPr>
              <w:t>KPMG</w:t>
            </w:r>
          </w:p>
        </w:tc>
        <w:tc>
          <w:tcPr>
            <w:tcW w:w="2612" w:type="dxa"/>
            <w:shd w:val="clear" w:color="auto" w:fill="F2F2F2" w:themeFill="background1" w:themeFillShade="F2"/>
            <w:noWrap/>
            <w:vAlign w:val="center"/>
          </w:tcPr>
          <w:p w14:paraId="6F33D6C5" w14:textId="0FF438E2" w:rsidR="00BA1772" w:rsidRPr="00BA1772" w:rsidRDefault="00BA1772" w:rsidP="00BA1772">
            <w:pPr>
              <w:spacing w:after="0"/>
              <w:jc w:val="left"/>
              <w:rPr>
                <w:rFonts w:cs="Calibri"/>
                <w:color w:val="000000"/>
                <w:sz w:val="20"/>
                <w:szCs w:val="20"/>
                <w:lang w:val="en-GB" w:eastAsia="en-GB"/>
              </w:rPr>
            </w:pPr>
            <w:proofErr w:type="spellStart"/>
            <w:r w:rsidRPr="00BA1772">
              <w:rPr>
                <w:rFonts w:cs="Calibri"/>
                <w:color w:val="000000"/>
                <w:sz w:val="20"/>
                <w:szCs w:val="20"/>
                <w:lang w:val="en-GB" w:eastAsia="en-GB"/>
              </w:rPr>
              <w:t>Kommunale</w:t>
            </w:r>
            <w:proofErr w:type="spellEnd"/>
            <w:r w:rsidRPr="00BA1772">
              <w:rPr>
                <w:rFonts w:cs="Calibri"/>
                <w:color w:val="000000"/>
                <w:sz w:val="20"/>
                <w:szCs w:val="20"/>
                <w:lang w:val="en-GB" w:eastAsia="en-GB"/>
              </w:rPr>
              <w:t xml:space="preserve"> </w:t>
            </w:r>
            <w:proofErr w:type="spellStart"/>
            <w:r w:rsidRPr="00BA1772">
              <w:rPr>
                <w:rFonts w:cs="Calibri"/>
                <w:color w:val="000000"/>
                <w:sz w:val="20"/>
                <w:szCs w:val="20"/>
                <w:lang w:val="en-GB" w:eastAsia="en-GB"/>
              </w:rPr>
              <w:t>Beschaffung</w:t>
            </w:r>
            <w:proofErr w:type="spellEnd"/>
            <w:r w:rsidRPr="00BA1772">
              <w:rPr>
                <w:rFonts w:cs="Calibri"/>
                <w:color w:val="000000"/>
                <w:sz w:val="20"/>
                <w:szCs w:val="20"/>
                <w:lang w:val="en-GB" w:eastAsia="en-GB"/>
              </w:rPr>
              <w:t xml:space="preserve"> </w:t>
            </w:r>
            <w:proofErr w:type="spellStart"/>
            <w:r w:rsidRPr="00BA1772">
              <w:rPr>
                <w:rFonts w:cs="Calibri"/>
                <w:color w:val="000000"/>
                <w:sz w:val="20"/>
                <w:szCs w:val="20"/>
                <w:lang w:val="en-GB" w:eastAsia="en-GB"/>
              </w:rPr>
              <w:t>im</w:t>
            </w:r>
            <w:proofErr w:type="spellEnd"/>
            <w:r w:rsidRPr="00BA1772">
              <w:rPr>
                <w:rFonts w:cs="Calibri"/>
                <w:color w:val="000000"/>
                <w:sz w:val="20"/>
                <w:szCs w:val="20"/>
                <w:lang w:val="en-GB" w:eastAsia="en-GB"/>
              </w:rPr>
              <w:t xml:space="preserve"> </w:t>
            </w:r>
            <w:proofErr w:type="spellStart"/>
            <w:r w:rsidRPr="00BA1772">
              <w:rPr>
                <w:rFonts w:cs="Calibri"/>
                <w:color w:val="000000"/>
                <w:sz w:val="20"/>
                <w:szCs w:val="20"/>
                <w:lang w:val="en-GB" w:eastAsia="en-GB"/>
              </w:rPr>
              <w:t>Umbruch</w:t>
            </w:r>
            <w:proofErr w:type="spellEnd"/>
          </w:p>
        </w:tc>
        <w:tc>
          <w:tcPr>
            <w:tcW w:w="760" w:type="dxa"/>
            <w:shd w:val="clear" w:color="auto" w:fill="auto"/>
            <w:noWrap/>
            <w:vAlign w:val="center"/>
          </w:tcPr>
          <w:p w14:paraId="32C33FB9" w14:textId="2736F618" w:rsidR="00BA1772" w:rsidRPr="00BA1772" w:rsidRDefault="00BA1772" w:rsidP="00BA1772">
            <w:pPr>
              <w:spacing w:after="0"/>
              <w:jc w:val="center"/>
              <w:rPr>
                <w:rFonts w:cs="Calibri"/>
                <w:color w:val="000000"/>
                <w:sz w:val="20"/>
                <w:szCs w:val="20"/>
                <w:lang w:val="en-GB" w:eastAsia="en-GB"/>
              </w:rPr>
            </w:pPr>
            <w:r w:rsidRPr="00BA1772">
              <w:rPr>
                <w:rFonts w:cs="Calibri"/>
                <w:color w:val="000000"/>
                <w:sz w:val="20"/>
                <w:szCs w:val="20"/>
                <w:lang w:val="en-GB" w:eastAsia="en-GB"/>
              </w:rPr>
              <w:t>2013</w:t>
            </w:r>
          </w:p>
        </w:tc>
        <w:tc>
          <w:tcPr>
            <w:tcW w:w="1004" w:type="dxa"/>
            <w:shd w:val="clear" w:color="auto" w:fill="auto"/>
            <w:noWrap/>
            <w:vAlign w:val="center"/>
          </w:tcPr>
          <w:p w14:paraId="0770754D" w14:textId="028BAED8" w:rsidR="00BA1772" w:rsidRPr="00BA1772" w:rsidRDefault="00BA1772" w:rsidP="00BA1772">
            <w:pPr>
              <w:spacing w:after="0"/>
              <w:jc w:val="center"/>
              <w:rPr>
                <w:rFonts w:cs="Calibri"/>
                <w:color w:val="000000"/>
                <w:sz w:val="20"/>
                <w:szCs w:val="20"/>
                <w:lang w:val="en-GB" w:eastAsia="en-GB"/>
              </w:rPr>
            </w:pPr>
            <w:r w:rsidRPr="00BA1772">
              <w:rPr>
                <w:rFonts w:cs="Calibri"/>
                <w:color w:val="000000"/>
                <w:sz w:val="20"/>
                <w:szCs w:val="20"/>
                <w:lang w:val="en-GB" w:eastAsia="en-GB"/>
              </w:rPr>
              <w:t>German</w:t>
            </w:r>
          </w:p>
        </w:tc>
        <w:tc>
          <w:tcPr>
            <w:tcW w:w="697" w:type="dxa"/>
            <w:shd w:val="clear" w:color="auto" w:fill="auto"/>
            <w:noWrap/>
            <w:vAlign w:val="center"/>
          </w:tcPr>
          <w:p w14:paraId="0050BD54" w14:textId="43BF49D1" w:rsidR="00BA1772" w:rsidRPr="00BA1772" w:rsidRDefault="00BA1772" w:rsidP="00BA1772">
            <w:pPr>
              <w:spacing w:after="0"/>
              <w:jc w:val="center"/>
              <w:rPr>
                <w:rFonts w:cs="Calibri"/>
                <w:color w:val="000000"/>
                <w:sz w:val="20"/>
                <w:szCs w:val="20"/>
                <w:lang w:val="en-GB" w:eastAsia="en-GB"/>
              </w:rPr>
            </w:pPr>
            <w:r w:rsidRPr="00BA1772">
              <w:rPr>
                <w:rFonts w:cs="Calibri"/>
                <w:color w:val="000000"/>
                <w:sz w:val="20"/>
                <w:szCs w:val="20"/>
                <w:lang w:val="en-GB" w:eastAsia="en-GB"/>
              </w:rPr>
              <w:t>40</w:t>
            </w:r>
          </w:p>
        </w:tc>
      </w:tr>
      <w:tr w:rsidR="00BA1772" w:rsidRPr="00B35535" w14:paraId="21F415AF" w14:textId="77777777" w:rsidTr="00613D1F">
        <w:trPr>
          <w:trHeight w:val="285"/>
        </w:trPr>
        <w:tc>
          <w:tcPr>
            <w:tcW w:w="704" w:type="dxa"/>
            <w:shd w:val="clear" w:color="auto" w:fill="auto"/>
            <w:noWrap/>
            <w:vAlign w:val="center"/>
          </w:tcPr>
          <w:p w14:paraId="16B1C7A3" w14:textId="2BF08F7A" w:rsidR="00BA1772" w:rsidRPr="00BA1772" w:rsidRDefault="00BA1772" w:rsidP="00BA1772">
            <w:pPr>
              <w:spacing w:after="0"/>
              <w:jc w:val="center"/>
              <w:rPr>
                <w:rFonts w:cs="Calibri"/>
                <w:color w:val="000000"/>
                <w:sz w:val="20"/>
                <w:szCs w:val="20"/>
                <w:lang w:val="en-GB" w:eastAsia="en-GB"/>
              </w:rPr>
            </w:pPr>
            <w:r w:rsidRPr="00BA1772">
              <w:rPr>
                <w:rFonts w:cs="Calibri"/>
                <w:color w:val="000000"/>
                <w:sz w:val="20"/>
                <w:szCs w:val="20"/>
                <w:lang w:val="en-GB" w:eastAsia="en-GB"/>
              </w:rPr>
              <w:t>Nat</w:t>
            </w:r>
          </w:p>
        </w:tc>
        <w:tc>
          <w:tcPr>
            <w:tcW w:w="880" w:type="dxa"/>
            <w:shd w:val="clear" w:color="auto" w:fill="auto"/>
            <w:noWrap/>
            <w:vAlign w:val="center"/>
          </w:tcPr>
          <w:p w14:paraId="3D44876A" w14:textId="46BCF7F0" w:rsidR="00BA1772" w:rsidRPr="00BA1772" w:rsidRDefault="00BA1772" w:rsidP="00BA1772">
            <w:pPr>
              <w:spacing w:after="0"/>
              <w:jc w:val="center"/>
              <w:rPr>
                <w:rFonts w:cs="Calibri"/>
                <w:color w:val="000000"/>
                <w:sz w:val="20"/>
                <w:szCs w:val="20"/>
                <w:lang w:val="en-GB" w:eastAsia="en-GB"/>
              </w:rPr>
            </w:pPr>
            <w:r w:rsidRPr="00BA1772">
              <w:rPr>
                <w:rFonts w:cs="Calibri"/>
                <w:color w:val="000000"/>
                <w:sz w:val="20"/>
                <w:szCs w:val="20"/>
                <w:lang w:val="en-GB" w:eastAsia="en-GB"/>
              </w:rPr>
              <w:t>SE</w:t>
            </w:r>
          </w:p>
        </w:tc>
        <w:tc>
          <w:tcPr>
            <w:tcW w:w="1534" w:type="dxa"/>
            <w:shd w:val="clear" w:color="auto" w:fill="F2F2F2" w:themeFill="background1" w:themeFillShade="F2"/>
            <w:noWrap/>
            <w:vAlign w:val="center"/>
          </w:tcPr>
          <w:p w14:paraId="090BC720" w14:textId="5A808A01" w:rsidR="00BA1772" w:rsidRPr="00BA1772" w:rsidRDefault="00BA1772" w:rsidP="00BA1772">
            <w:pPr>
              <w:spacing w:after="0"/>
              <w:jc w:val="left"/>
              <w:rPr>
                <w:rFonts w:cs="Calibri"/>
                <w:color w:val="000000"/>
                <w:sz w:val="20"/>
                <w:szCs w:val="20"/>
                <w:lang w:val="en-GB" w:eastAsia="en-GB"/>
              </w:rPr>
            </w:pPr>
            <w:r w:rsidRPr="00BA1772">
              <w:rPr>
                <w:rFonts w:cs="Calibri"/>
                <w:color w:val="000000"/>
                <w:sz w:val="20"/>
                <w:szCs w:val="20"/>
                <w:lang w:val="en-GB" w:eastAsia="en-GB"/>
              </w:rPr>
              <w:t>National Agency for public procurement</w:t>
            </w:r>
          </w:p>
        </w:tc>
        <w:tc>
          <w:tcPr>
            <w:tcW w:w="2612" w:type="dxa"/>
            <w:shd w:val="clear" w:color="auto" w:fill="F2F2F2" w:themeFill="background1" w:themeFillShade="F2"/>
            <w:noWrap/>
            <w:vAlign w:val="center"/>
          </w:tcPr>
          <w:p w14:paraId="23E2D365" w14:textId="103B1DB6" w:rsidR="00BA1772" w:rsidRPr="00BA1772" w:rsidRDefault="00BA1772" w:rsidP="00BA1772">
            <w:pPr>
              <w:spacing w:after="0"/>
              <w:jc w:val="left"/>
              <w:rPr>
                <w:rFonts w:cs="Calibri"/>
                <w:color w:val="000000"/>
                <w:sz w:val="20"/>
                <w:szCs w:val="20"/>
                <w:lang w:val="en-GB" w:eastAsia="en-GB"/>
              </w:rPr>
            </w:pPr>
            <w:r w:rsidRPr="00BA1772">
              <w:rPr>
                <w:rFonts w:cs="Calibri"/>
                <w:color w:val="000000"/>
                <w:sz w:val="20"/>
                <w:szCs w:val="20"/>
                <w:lang w:val="en-GB" w:eastAsia="en-GB"/>
              </w:rPr>
              <w:t>Mapping initiatives for ethical public procurement in Europe</w:t>
            </w:r>
          </w:p>
        </w:tc>
        <w:tc>
          <w:tcPr>
            <w:tcW w:w="760" w:type="dxa"/>
            <w:shd w:val="clear" w:color="auto" w:fill="auto"/>
            <w:noWrap/>
            <w:vAlign w:val="center"/>
          </w:tcPr>
          <w:p w14:paraId="4FD48915" w14:textId="46EF7E52" w:rsidR="00BA1772" w:rsidRPr="00BA1772" w:rsidRDefault="00BA1772" w:rsidP="00BA1772">
            <w:pPr>
              <w:spacing w:after="0"/>
              <w:jc w:val="center"/>
              <w:rPr>
                <w:rFonts w:cs="Calibri"/>
                <w:color w:val="000000"/>
                <w:sz w:val="20"/>
                <w:szCs w:val="20"/>
                <w:lang w:val="en-GB" w:eastAsia="en-GB"/>
              </w:rPr>
            </w:pPr>
            <w:r w:rsidRPr="00BA1772">
              <w:rPr>
                <w:rFonts w:cs="Calibri"/>
                <w:color w:val="000000"/>
                <w:sz w:val="20"/>
                <w:szCs w:val="20"/>
                <w:lang w:val="en-GB" w:eastAsia="en-GB"/>
              </w:rPr>
              <w:t>2017</w:t>
            </w:r>
          </w:p>
        </w:tc>
        <w:tc>
          <w:tcPr>
            <w:tcW w:w="1004" w:type="dxa"/>
            <w:shd w:val="clear" w:color="auto" w:fill="auto"/>
            <w:noWrap/>
            <w:vAlign w:val="center"/>
          </w:tcPr>
          <w:p w14:paraId="279BB7BB" w14:textId="6CCDFA42" w:rsidR="00BA1772" w:rsidRPr="00BA1772" w:rsidRDefault="00BA1772" w:rsidP="00BA1772">
            <w:pPr>
              <w:spacing w:after="0"/>
              <w:jc w:val="center"/>
              <w:rPr>
                <w:rFonts w:cs="Calibri"/>
                <w:color w:val="000000"/>
                <w:sz w:val="20"/>
                <w:szCs w:val="20"/>
                <w:lang w:val="en-GB" w:eastAsia="en-GB"/>
              </w:rPr>
            </w:pPr>
            <w:r w:rsidRPr="00BA1772">
              <w:rPr>
                <w:rFonts w:cs="Calibri"/>
                <w:color w:val="000000"/>
                <w:sz w:val="20"/>
                <w:szCs w:val="20"/>
                <w:lang w:val="en-GB" w:eastAsia="en-GB"/>
              </w:rPr>
              <w:t>Swedish</w:t>
            </w:r>
          </w:p>
        </w:tc>
        <w:tc>
          <w:tcPr>
            <w:tcW w:w="697" w:type="dxa"/>
            <w:shd w:val="clear" w:color="auto" w:fill="auto"/>
            <w:noWrap/>
            <w:vAlign w:val="center"/>
          </w:tcPr>
          <w:p w14:paraId="1BE45741" w14:textId="3506BA73" w:rsidR="00BA1772" w:rsidRPr="00BA1772" w:rsidRDefault="00BA1772" w:rsidP="00BA1772">
            <w:pPr>
              <w:spacing w:after="0"/>
              <w:jc w:val="center"/>
              <w:rPr>
                <w:rFonts w:cs="Calibri"/>
                <w:color w:val="000000"/>
                <w:sz w:val="20"/>
                <w:szCs w:val="20"/>
                <w:lang w:val="en-GB" w:eastAsia="en-GB"/>
              </w:rPr>
            </w:pPr>
            <w:r w:rsidRPr="00BA1772">
              <w:rPr>
                <w:rFonts w:cs="Calibri"/>
                <w:color w:val="000000"/>
                <w:sz w:val="20"/>
                <w:szCs w:val="20"/>
                <w:lang w:val="en-GB" w:eastAsia="en-GB"/>
              </w:rPr>
              <w:t>122</w:t>
            </w:r>
          </w:p>
        </w:tc>
      </w:tr>
      <w:tr w:rsidR="00BA1772" w:rsidRPr="00B35535" w14:paraId="0D34DBA3" w14:textId="77777777" w:rsidTr="00613D1F">
        <w:trPr>
          <w:trHeight w:val="285"/>
        </w:trPr>
        <w:tc>
          <w:tcPr>
            <w:tcW w:w="704" w:type="dxa"/>
            <w:shd w:val="clear" w:color="auto" w:fill="auto"/>
            <w:noWrap/>
            <w:vAlign w:val="center"/>
          </w:tcPr>
          <w:p w14:paraId="45A768D4" w14:textId="3FDAAFC4" w:rsidR="00BA1772" w:rsidRPr="00BA1772" w:rsidRDefault="00BA1772" w:rsidP="00BA1772">
            <w:pPr>
              <w:spacing w:after="0"/>
              <w:jc w:val="center"/>
              <w:rPr>
                <w:rFonts w:cs="Calibri"/>
                <w:color w:val="000000"/>
                <w:sz w:val="20"/>
                <w:szCs w:val="20"/>
                <w:lang w:val="en-GB" w:eastAsia="en-GB"/>
              </w:rPr>
            </w:pPr>
            <w:r w:rsidRPr="00BA1772">
              <w:rPr>
                <w:rFonts w:cs="Calibri"/>
                <w:color w:val="000000"/>
                <w:sz w:val="20"/>
                <w:szCs w:val="20"/>
                <w:lang w:val="en-GB" w:eastAsia="en-GB"/>
              </w:rPr>
              <w:t>Nat</w:t>
            </w:r>
          </w:p>
        </w:tc>
        <w:tc>
          <w:tcPr>
            <w:tcW w:w="880" w:type="dxa"/>
            <w:shd w:val="clear" w:color="auto" w:fill="auto"/>
            <w:noWrap/>
            <w:vAlign w:val="center"/>
          </w:tcPr>
          <w:p w14:paraId="426D6A9A" w14:textId="4395CAD8" w:rsidR="00BA1772" w:rsidRPr="00BA1772" w:rsidRDefault="00BA1772" w:rsidP="00BA1772">
            <w:pPr>
              <w:spacing w:after="0"/>
              <w:jc w:val="center"/>
              <w:rPr>
                <w:rFonts w:cs="Calibri"/>
                <w:color w:val="000000"/>
                <w:sz w:val="20"/>
                <w:szCs w:val="20"/>
                <w:lang w:val="en-GB" w:eastAsia="en-GB"/>
              </w:rPr>
            </w:pPr>
            <w:r w:rsidRPr="00BA1772">
              <w:rPr>
                <w:rFonts w:cs="Calibri"/>
                <w:color w:val="000000"/>
                <w:sz w:val="20"/>
                <w:szCs w:val="20"/>
                <w:lang w:val="en-GB" w:eastAsia="en-GB"/>
              </w:rPr>
              <w:t>UK</w:t>
            </w:r>
          </w:p>
        </w:tc>
        <w:tc>
          <w:tcPr>
            <w:tcW w:w="1534" w:type="dxa"/>
            <w:shd w:val="clear" w:color="auto" w:fill="F2F2F2" w:themeFill="background1" w:themeFillShade="F2"/>
            <w:noWrap/>
            <w:vAlign w:val="center"/>
          </w:tcPr>
          <w:p w14:paraId="7A9F6AC3" w14:textId="649395BC" w:rsidR="00BA1772" w:rsidRPr="00BA1772" w:rsidRDefault="00BA1772" w:rsidP="00BA1772">
            <w:pPr>
              <w:spacing w:after="0"/>
              <w:jc w:val="left"/>
              <w:rPr>
                <w:rFonts w:cs="Calibri"/>
                <w:color w:val="000000"/>
                <w:sz w:val="20"/>
                <w:szCs w:val="20"/>
                <w:lang w:val="en-GB" w:eastAsia="en-GB"/>
              </w:rPr>
            </w:pPr>
            <w:r w:rsidRPr="00BA1772">
              <w:rPr>
                <w:rFonts w:cs="Calibri"/>
                <w:color w:val="000000"/>
                <w:sz w:val="20"/>
                <w:szCs w:val="20"/>
                <w:lang w:val="en-GB" w:eastAsia="en-GB"/>
              </w:rPr>
              <w:t>Envision</w:t>
            </w:r>
          </w:p>
        </w:tc>
        <w:tc>
          <w:tcPr>
            <w:tcW w:w="2612" w:type="dxa"/>
            <w:shd w:val="clear" w:color="auto" w:fill="F2F2F2" w:themeFill="background1" w:themeFillShade="F2"/>
            <w:noWrap/>
            <w:vAlign w:val="center"/>
          </w:tcPr>
          <w:p w14:paraId="50CFAC5B" w14:textId="0CE44243" w:rsidR="00BA1772" w:rsidRPr="00BA1772" w:rsidRDefault="00BA1772" w:rsidP="00BA1772">
            <w:pPr>
              <w:spacing w:after="0"/>
              <w:jc w:val="left"/>
              <w:rPr>
                <w:rFonts w:cs="Calibri"/>
                <w:color w:val="000000"/>
                <w:sz w:val="20"/>
                <w:szCs w:val="20"/>
                <w:lang w:val="en-GB" w:eastAsia="en-GB"/>
              </w:rPr>
            </w:pPr>
            <w:r w:rsidRPr="00BA1772">
              <w:rPr>
                <w:rFonts w:cs="Calibri"/>
                <w:color w:val="000000"/>
                <w:sz w:val="20"/>
                <w:szCs w:val="20"/>
                <w:lang w:val="en-GB" w:eastAsia="en-GB"/>
              </w:rPr>
              <w:t>Fostering Innovation Through Public Procurement - a research study</w:t>
            </w:r>
          </w:p>
        </w:tc>
        <w:tc>
          <w:tcPr>
            <w:tcW w:w="760" w:type="dxa"/>
            <w:shd w:val="clear" w:color="auto" w:fill="auto"/>
            <w:noWrap/>
            <w:vAlign w:val="center"/>
          </w:tcPr>
          <w:p w14:paraId="4A140017" w14:textId="2BCECC93" w:rsidR="00BA1772" w:rsidRPr="00BA1772" w:rsidRDefault="00BA1772" w:rsidP="00BA1772">
            <w:pPr>
              <w:spacing w:after="0"/>
              <w:jc w:val="center"/>
              <w:rPr>
                <w:rFonts w:cs="Calibri"/>
                <w:color w:val="000000"/>
                <w:sz w:val="20"/>
                <w:szCs w:val="20"/>
                <w:lang w:val="en-GB" w:eastAsia="en-GB"/>
              </w:rPr>
            </w:pPr>
            <w:r w:rsidRPr="00BA1772">
              <w:rPr>
                <w:rFonts w:cs="Calibri"/>
                <w:color w:val="000000"/>
                <w:sz w:val="20"/>
                <w:szCs w:val="20"/>
                <w:lang w:val="en-GB" w:eastAsia="en-GB"/>
              </w:rPr>
              <w:t>2014</w:t>
            </w:r>
          </w:p>
        </w:tc>
        <w:tc>
          <w:tcPr>
            <w:tcW w:w="1004" w:type="dxa"/>
            <w:shd w:val="clear" w:color="auto" w:fill="auto"/>
            <w:noWrap/>
            <w:vAlign w:val="center"/>
          </w:tcPr>
          <w:p w14:paraId="7C5454CF" w14:textId="378ADAC6" w:rsidR="00BA1772" w:rsidRPr="00BA1772" w:rsidRDefault="00BA1772" w:rsidP="00BA1772">
            <w:pPr>
              <w:spacing w:after="0"/>
              <w:jc w:val="center"/>
              <w:rPr>
                <w:rFonts w:cs="Calibri"/>
                <w:color w:val="000000"/>
                <w:sz w:val="20"/>
                <w:szCs w:val="20"/>
                <w:lang w:val="en-GB" w:eastAsia="en-GB"/>
              </w:rPr>
            </w:pPr>
            <w:r w:rsidRPr="00BA1772">
              <w:rPr>
                <w:rFonts w:cs="Calibri"/>
                <w:color w:val="000000"/>
                <w:sz w:val="20"/>
                <w:szCs w:val="20"/>
                <w:lang w:val="en-GB" w:eastAsia="en-GB"/>
              </w:rPr>
              <w:t>English</w:t>
            </w:r>
          </w:p>
        </w:tc>
        <w:tc>
          <w:tcPr>
            <w:tcW w:w="697" w:type="dxa"/>
            <w:shd w:val="clear" w:color="auto" w:fill="auto"/>
            <w:noWrap/>
            <w:vAlign w:val="center"/>
          </w:tcPr>
          <w:p w14:paraId="4A467CF7" w14:textId="64F7C0AF" w:rsidR="00BA1772" w:rsidRPr="00BA1772" w:rsidRDefault="00BA1772" w:rsidP="00BA1772">
            <w:pPr>
              <w:spacing w:after="0"/>
              <w:jc w:val="center"/>
              <w:rPr>
                <w:rFonts w:cs="Calibri"/>
                <w:color w:val="000000"/>
                <w:sz w:val="20"/>
                <w:szCs w:val="20"/>
                <w:lang w:val="en-GB" w:eastAsia="en-GB"/>
              </w:rPr>
            </w:pPr>
            <w:r w:rsidRPr="00BA1772">
              <w:rPr>
                <w:rFonts w:cs="Calibri"/>
                <w:color w:val="000000"/>
                <w:sz w:val="20"/>
                <w:szCs w:val="20"/>
                <w:lang w:val="en-GB" w:eastAsia="en-GB"/>
              </w:rPr>
              <w:t>40</w:t>
            </w:r>
          </w:p>
        </w:tc>
      </w:tr>
      <w:tr w:rsidR="00BA1772" w:rsidRPr="00B35535" w14:paraId="6B92B1D8" w14:textId="77777777" w:rsidTr="00613D1F">
        <w:trPr>
          <w:trHeight w:val="285"/>
        </w:trPr>
        <w:tc>
          <w:tcPr>
            <w:tcW w:w="704" w:type="dxa"/>
            <w:shd w:val="clear" w:color="auto" w:fill="auto"/>
            <w:noWrap/>
            <w:vAlign w:val="center"/>
          </w:tcPr>
          <w:p w14:paraId="028F6157" w14:textId="75BDA48D" w:rsidR="00BA1772" w:rsidRPr="00BA1772" w:rsidRDefault="00BA1772" w:rsidP="00BA1772">
            <w:pPr>
              <w:spacing w:after="0"/>
              <w:jc w:val="center"/>
              <w:rPr>
                <w:rFonts w:cs="Calibri"/>
                <w:color w:val="000000"/>
                <w:sz w:val="20"/>
                <w:szCs w:val="20"/>
                <w:lang w:val="en-GB" w:eastAsia="en-GB"/>
              </w:rPr>
            </w:pPr>
            <w:r w:rsidRPr="00BA1772">
              <w:rPr>
                <w:rFonts w:cs="Calibri"/>
                <w:color w:val="000000"/>
                <w:sz w:val="20"/>
                <w:szCs w:val="20"/>
                <w:lang w:val="en-GB" w:eastAsia="en-GB"/>
              </w:rPr>
              <w:t>Nat</w:t>
            </w:r>
          </w:p>
        </w:tc>
        <w:tc>
          <w:tcPr>
            <w:tcW w:w="880" w:type="dxa"/>
            <w:shd w:val="clear" w:color="auto" w:fill="auto"/>
            <w:noWrap/>
            <w:vAlign w:val="center"/>
          </w:tcPr>
          <w:p w14:paraId="5195F450" w14:textId="075EA372" w:rsidR="00BA1772" w:rsidRPr="00BA1772" w:rsidRDefault="00BA1772" w:rsidP="00BA1772">
            <w:pPr>
              <w:spacing w:after="0"/>
              <w:jc w:val="center"/>
              <w:rPr>
                <w:rFonts w:cs="Calibri"/>
                <w:color w:val="000000"/>
                <w:sz w:val="20"/>
                <w:szCs w:val="20"/>
                <w:lang w:val="en-GB" w:eastAsia="en-GB"/>
              </w:rPr>
            </w:pPr>
            <w:r w:rsidRPr="00BA1772">
              <w:rPr>
                <w:rFonts w:cs="Calibri"/>
                <w:color w:val="000000"/>
                <w:sz w:val="20"/>
                <w:szCs w:val="20"/>
                <w:lang w:val="en-GB" w:eastAsia="en-GB"/>
              </w:rPr>
              <w:t>UK</w:t>
            </w:r>
          </w:p>
        </w:tc>
        <w:tc>
          <w:tcPr>
            <w:tcW w:w="1534" w:type="dxa"/>
            <w:shd w:val="clear" w:color="auto" w:fill="F2F2F2" w:themeFill="background1" w:themeFillShade="F2"/>
            <w:noWrap/>
            <w:vAlign w:val="center"/>
          </w:tcPr>
          <w:p w14:paraId="00CA7344" w14:textId="54B10762" w:rsidR="00BA1772" w:rsidRPr="00BA1772" w:rsidRDefault="00BA1772" w:rsidP="00BA1772">
            <w:pPr>
              <w:spacing w:after="0"/>
              <w:jc w:val="left"/>
              <w:rPr>
                <w:rFonts w:cs="Calibri"/>
                <w:color w:val="000000"/>
                <w:sz w:val="20"/>
                <w:szCs w:val="20"/>
                <w:lang w:val="en-GB" w:eastAsia="en-GB"/>
              </w:rPr>
            </w:pPr>
            <w:proofErr w:type="spellStart"/>
            <w:r w:rsidRPr="00BA1772">
              <w:rPr>
                <w:rFonts w:cs="Calibri"/>
                <w:color w:val="000000"/>
                <w:sz w:val="20"/>
                <w:szCs w:val="20"/>
                <w:lang w:val="en-GB" w:eastAsia="en-GB"/>
              </w:rPr>
              <w:t>cenex</w:t>
            </w:r>
            <w:proofErr w:type="spellEnd"/>
          </w:p>
        </w:tc>
        <w:tc>
          <w:tcPr>
            <w:tcW w:w="2612" w:type="dxa"/>
            <w:shd w:val="clear" w:color="auto" w:fill="F2F2F2" w:themeFill="background1" w:themeFillShade="F2"/>
            <w:noWrap/>
            <w:vAlign w:val="center"/>
          </w:tcPr>
          <w:p w14:paraId="71B4A5C8" w14:textId="26751292" w:rsidR="00BA1772" w:rsidRPr="00BA1772" w:rsidRDefault="00BA1772" w:rsidP="00BA1772">
            <w:pPr>
              <w:spacing w:after="0"/>
              <w:jc w:val="left"/>
              <w:rPr>
                <w:rFonts w:cs="Calibri"/>
                <w:color w:val="000000"/>
                <w:sz w:val="20"/>
                <w:szCs w:val="20"/>
                <w:lang w:val="en-GB" w:eastAsia="en-GB"/>
              </w:rPr>
            </w:pPr>
            <w:r w:rsidRPr="00BA1772">
              <w:rPr>
                <w:rFonts w:cs="Calibri"/>
                <w:color w:val="000000"/>
                <w:sz w:val="20"/>
                <w:szCs w:val="20"/>
                <w:lang w:val="en-GB" w:eastAsia="en-GB"/>
              </w:rPr>
              <w:t>Transform project report - Demand Side Measures in Practice for Environmentally Friendly Vehicles</w:t>
            </w:r>
          </w:p>
        </w:tc>
        <w:tc>
          <w:tcPr>
            <w:tcW w:w="760" w:type="dxa"/>
            <w:shd w:val="clear" w:color="auto" w:fill="auto"/>
            <w:noWrap/>
            <w:vAlign w:val="center"/>
          </w:tcPr>
          <w:p w14:paraId="3A48DEB2" w14:textId="745627F4" w:rsidR="00BA1772" w:rsidRPr="00BA1772" w:rsidRDefault="00BA1772" w:rsidP="00BA1772">
            <w:pPr>
              <w:spacing w:after="0"/>
              <w:jc w:val="center"/>
              <w:rPr>
                <w:rFonts w:cs="Calibri"/>
                <w:color w:val="000000"/>
                <w:sz w:val="20"/>
                <w:szCs w:val="20"/>
                <w:lang w:val="en-GB" w:eastAsia="en-GB"/>
              </w:rPr>
            </w:pPr>
            <w:r w:rsidRPr="00BA1772">
              <w:rPr>
                <w:rFonts w:cs="Calibri"/>
                <w:color w:val="000000"/>
                <w:sz w:val="20"/>
                <w:szCs w:val="20"/>
                <w:lang w:val="en-GB" w:eastAsia="en-GB"/>
              </w:rPr>
              <w:t>2014</w:t>
            </w:r>
          </w:p>
        </w:tc>
        <w:tc>
          <w:tcPr>
            <w:tcW w:w="1004" w:type="dxa"/>
            <w:shd w:val="clear" w:color="auto" w:fill="auto"/>
            <w:noWrap/>
            <w:vAlign w:val="center"/>
          </w:tcPr>
          <w:p w14:paraId="18942D68" w14:textId="2847AF55" w:rsidR="00BA1772" w:rsidRPr="00BA1772" w:rsidRDefault="00BA1772" w:rsidP="00BA1772">
            <w:pPr>
              <w:spacing w:after="0"/>
              <w:jc w:val="center"/>
              <w:rPr>
                <w:rFonts w:cs="Calibri"/>
                <w:color w:val="000000"/>
                <w:sz w:val="20"/>
                <w:szCs w:val="20"/>
                <w:lang w:val="en-GB" w:eastAsia="en-GB"/>
              </w:rPr>
            </w:pPr>
            <w:r w:rsidRPr="00BA1772">
              <w:rPr>
                <w:rFonts w:cs="Calibri"/>
                <w:color w:val="000000"/>
                <w:sz w:val="20"/>
                <w:szCs w:val="20"/>
                <w:lang w:val="en-GB" w:eastAsia="en-GB"/>
              </w:rPr>
              <w:t>English</w:t>
            </w:r>
          </w:p>
        </w:tc>
        <w:tc>
          <w:tcPr>
            <w:tcW w:w="697" w:type="dxa"/>
            <w:shd w:val="clear" w:color="auto" w:fill="auto"/>
            <w:noWrap/>
            <w:vAlign w:val="center"/>
          </w:tcPr>
          <w:p w14:paraId="079EA0FD" w14:textId="611E14BC" w:rsidR="00BA1772" w:rsidRPr="00BA1772" w:rsidRDefault="00BA1772" w:rsidP="00BA1772">
            <w:pPr>
              <w:spacing w:after="0"/>
              <w:jc w:val="center"/>
              <w:rPr>
                <w:rFonts w:cs="Calibri"/>
                <w:color w:val="000000"/>
                <w:sz w:val="20"/>
                <w:szCs w:val="20"/>
                <w:lang w:val="en-GB" w:eastAsia="en-GB"/>
              </w:rPr>
            </w:pPr>
            <w:r w:rsidRPr="00BA1772">
              <w:rPr>
                <w:rFonts w:cs="Calibri"/>
                <w:color w:val="000000"/>
                <w:sz w:val="20"/>
                <w:szCs w:val="20"/>
                <w:lang w:val="en-GB" w:eastAsia="en-GB"/>
              </w:rPr>
              <w:t>53</w:t>
            </w:r>
          </w:p>
        </w:tc>
      </w:tr>
    </w:tbl>
    <w:p w14:paraId="6A752A91" w14:textId="77777777" w:rsidR="00BA1772" w:rsidRPr="00F63430" w:rsidRDefault="00BA1772" w:rsidP="00A97E1F">
      <w:pPr>
        <w:pStyle w:val="DefaultText"/>
        <w:rPr>
          <w:lang w:val="en-GB" w:eastAsia="en-US"/>
        </w:rPr>
      </w:pPr>
    </w:p>
    <w:p w14:paraId="7E8CE2E1" w14:textId="77777777" w:rsidR="00A97E1F" w:rsidRDefault="00A97E1F" w:rsidP="00A97E1F">
      <w:pPr>
        <w:pStyle w:val="Kop2"/>
      </w:pPr>
      <w:bookmarkStart w:id="10" w:name="_Toc515882550"/>
      <w:r>
        <w:t>Conclusions</w:t>
      </w:r>
      <w:bookmarkEnd w:id="10"/>
    </w:p>
    <w:p w14:paraId="2B9DB571" w14:textId="3D9C7534" w:rsidR="00E379A0" w:rsidRDefault="00A97E1F" w:rsidP="00A97E1F">
      <w:pPr>
        <w:rPr>
          <w:lang w:val="en-GB"/>
        </w:rPr>
      </w:pPr>
      <w:r>
        <w:rPr>
          <w:lang w:val="en-GB"/>
        </w:rPr>
        <w:t xml:space="preserve">The </w:t>
      </w:r>
      <w:r w:rsidR="00E379A0">
        <w:rPr>
          <w:lang w:val="en-GB"/>
        </w:rPr>
        <w:t xml:space="preserve">collection of existing strategic and practical guides </w:t>
      </w:r>
      <w:r w:rsidR="00976480">
        <w:rPr>
          <w:lang w:val="en-GB"/>
        </w:rPr>
        <w:t>in Europe on strategic aspects of public procurement shows that there is a good amount of useful source material, but at the same time that there is no up-to-date authoritative guide specifically for cities on how to transform public procurement in cities to a more strategic approach, covering sustainable and innovative procurement (and possibly socially responsible), with sufficient level of detail for practitioners, and discussing also methods, tools and resource needs.</w:t>
      </w:r>
    </w:p>
    <w:p w14:paraId="3010DEE8" w14:textId="77777777" w:rsidR="00976480" w:rsidRPr="00E379A0" w:rsidRDefault="00976480" w:rsidP="00976480">
      <w:pPr>
        <w:rPr>
          <w:rFonts w:eastAsiaTheme="minorHAnsi"/>
          <w:lang w:val="en-GB" w:eastAsia="en-GB"/>
        </w:rPr>
      </w:pPr>
      <w:r>
        <w:rPr>
          <w:rFonts w:eastAsiaTheme="minorHAnsi"/>
          <w:lang w:val="en-GB" w:eastAsia="en-GB"/>
        </w:rPr>
        <w:t xml:space="preserve">Most of the guides have a </w:t>
      </w:r>
      <w:r w:rsidRPr="00E379A0">
        <w:rPr>
          <w:rFonts w:eastAsiaTheme="minorHAnsi"/>
          <w:lang w:val="en-GB" w:eastAsia="en-GB"/>
        </w:rPr>
        <w:t xml:space="preserve">separate discussion of </w:t>
      </w:r>
      <w:r>
        <w:rPr>
          <w:rFonts w:eastAsiaTheme="minorHAnsi"/>
          <w:lang w:val="en-GB" w:eastAsia="en-GB"/>
        </w:rPr>
        <w:t xml:space="preserve">the </w:t>
      </w:r>
      <w:r w:rsidRPr="00E379A0">
        <w:rPr>
          <w:rFonts w:eastAsiaTheme="minorHAnsi"/>
          <w:lang w:val="en-GB" w:eastAsia="en-GB"/>
        </w:rPr>
        <w:t>strategic considerations</w:t>
      </w:r>
      <w:r>
        <w:rPr>
          <w:rFonts w:eastAsiaTheme="minorHAnsi"/>
          <w:lang w:val="en-GB" w:eastAsia="en-GB"/>
        </w:rPr>
        <w:t>, derived from the legal possibilities, presenting benefits, approaches, methods. The likely content for the proposed guidance should be overall well covered by the different guides in combination</w:t>
      </w:r>
    </w:p>
    <w:p w14:paraId="12444180" w14:textId="77777777" w:rsidR="00976480" w:rsidRPr="00976480" w:rsidRDefault="00976480" w:rsidP="00976480">
      <w:pPr>
        <w:pStyle w:val="Lijstalinea"/>
        <w:numPr>
          <w:ilvl w:val="0"/>
          <w:numId w:val="34"/>
        </w:numPr>
      </w:pPr>
      <w:r w:rsidRPr="00976480">
        <w:t>Benefits of strategic PP (innovation, sustainability…)</w:t>
      </w:r>
    </w:p>
    <w:p w14:paraId="5F918F75" w14:textId="77777777" w:rsidR="00976480" w:rsidRPr="00976480" w:rsidRDefault="00976480" w:rsidP="00976480">
      <w:pPr>
        <w:pStyle w:val="Lijstalinea"/>
        <w:numPr>
          <w:ilvl w:val="0"/>
          <w:numId w:val="34"/>
        </w:numPr>
      </w:pPr>
      <w:r w:rsidRPr="00976480">
        <w:t>Basic concepts for a strategic procurement function</w:t>
      </w:r>
    </w:p>
    <w:p w14:paraId="6E39720A" w14:textId="77777777" w:rsidR="00976480" w:rsidRPr="00976480" w:rsidRDefault="00976480" w:rsidP="00976480">
      <w:pPr>
        <w:pStyle w:val="Lijstalinea"/>
        <w:numPr>
          <w:ilvl w:val="0"/>
          <w:numId w:val="34"/>
        </w:numPr>
      </w:pPr>
      <w:r w:rsidRPr="00976480">
        <w:t>Legal background (EU and national)</w:t>
      </w:r>
    </w:p>
    <w:p w14:paraId="2CD8D11C" w14:textId="77777777" w:rsidR="00976480" w:rsidRPr="00976480" w:rsidRDefault="00976480" w:rsidP="00976480">
      <w:pPr>
        <w:pStyle w:val="Lijstalinea"/>
        <w:numPr>
          <w:ilvl w:val="0"/>
          <w:numId w:val="34"/>
        </w:numPr>
      </w:pPr>
      <w:r w:rsidRPr="00976480">
        <w:t xml:space="preserve">Summary of the process </w:t>
      </w:r>
    </w:p>
    <w:p w14:paraId="14DAF32B" w14:textId="77777777" w:rsidR="00976480" w:rsidRPr="00976480" w:rsidRDefault="00976480" w:rsidP="00976480">
      <w:pPr>
        <w:pStyle w:val="Lijstalinea"/>
        <w:numPr>
          <w:ilvl w:val="0"/>
          <w:numId w:val="34"/>
        </w:numPr>
      </w:pPr>
      <w:r w:rsidRPr="00976480">
        <w:t>Short showcases</w:t>
      </w:r>
    </w:p>
    <w:p w14:paraId="2EAF83DA" w14:textId="77777777" w:rsidR="00976480" w:rsidRPr="00976480" w:rsidRDefault="00976480" w:rsidP="00976480">
      <w:pPr>
        <w:pStyle w:val="Lijstalinea"/>
        <w:numPr>
          <w:ilvl w:val="0"/>
          <w:numId w:val="34"/>
        </w:numPr>
      </w:pPr>
      <w:r w:rsidRPr="00976480">
        <w:t>Responsible organisations, national/local contacts</w:t>
      </w:r>
    </w:p>
    <w:p w14:paraId="3934EB1B" w14:textId="77777777" w:rsidR="00A31E4C" w:rsidRPr="00A31E4C" w:rsidRDefault="00A31E4C" w:rsidP="00A31E4C">
      <w:pPr>
        <w:rPr>
          <w:rFonts w:eastAsiaTheme="minorHAnsi"/>
          <w:lang w:val="en-GB" w:eastAsia="en-GB"/>
        </w:rPr>
      </w:pPr>
      <w:r w:rsidRPr="00A31E4C">
        <w:rPr>
          <w:rFonts w:eastAsiaTheme="minorHAnsi"/>
          <w:lang w:val="en-GB" w:eastAsia="en-GB"/>
        </w:rPr>
        <w:t xml:space="preserve">Gaps in most of the documents (but not all!) seem to be around: further practical details on the content of a public procurement strategy and how to develop it; guidance on </w:t>
      </w:r>
      <w:r w:rsidRPr="00A31E4C">
        <w:rPr>
          <w:rFonts w:eastAsiaTheme="minorHAnsi"/>
          <w:lang w:val="en-GB" w:eastAsia="en-GB"/>
        </w:rPr>
        <w:lastRenderedPageBreak/>
        <w:t xml:space="preserve">necessary organisational transformation, on communication/marketing; information on resource needs and staff competences, tools; and </w:t>
      </w:r>
      <w:r>
        <w:rPr>
          <w:rFonts w:eastAsiaTheme="minorHAnsi"/>
          <w:lang w:val="en-GB" w:eastAsia="en-GB"/>
        </w:rPr>
        <w:t>the appropriate m</w:t>
      </w:r>
      <w:r w:rsidRPr="00A31E4C">
        <w:rPr>
          <w:rFonts w:eastAsiaTheme="minorHAnsi"/>
          <w:lang w:val="en-GB" w:eastAsia="en-GB"/>
        </w:rPr>
        <w:t>onitoring/measurement methods</w:t>
      </w:r>
      <w:r>
        <w:rPr>
          <w:rFonts w:eastAsiaTheme="minorHAnsi"/>
          <w:lang w:val="en-GB" w:eastAsia="en-GB"/>
        </w:rPr>
        <w:t>.</w:t>
      </w:r>
    </w:p>
    <w:p w14:paraId="3E2C3583" w14:textId="77777777" w:rsidR="00A31E4C" w:rsidRDefault="00A31E4C" w:rsidP="00A31E4C">
      <w:pPr>
        <w:rPr>
          <w:rFonts w:eastAsiaTheme="minorHAnsi"/>
          <w:lang w:val="en-GB" w:eastAsia="en-GB"/>
        </w:rPr>
      </w:pPr>
      <w:r>
        <w:rPr>
          <w:rFonts w:eastAsiaTheme="minorHAnsi"/>
          <w:lang w:val="en-GB" w:eastAsia="en-GB"/>
        </w:rPr>
        <w:t xml:space="preserve">The </w:t>
      </w:r>
      <w:r w:rsidRPr="00881FED">
        <w:rPr>
          <w:rFonts w:eastAsiaTheme="minorHAnsi"/>
          <w:lang w:val="en-GB" w:eastAsia="en-GB"/>
        </w:rPr>
        <w:t>target groups</w:t>
      </w:r>
      <w:r>
        <w:rPr>
          <w:rFonts w:eastAsiaTheme="minorHAnsi"/>
          <w:lang w:val="en-GB" w:eastAsia="en-GB"/>
        </w:rPr>
        <w:t xml:space="preserve"> involve politicians and decisionmakers at cities, and various non-technical stakeholders (including bidders, public sector workers, interest groups) and the wider public for shorter guides, and practitioners in the cities and external public procurement advisors for longer, more detailed guides.</w:t>
      </w:r>
    </w:p>
    <w:p w14:paraId="3808EBB0" w14:textId="6DE5E03C" w:rsidR="00976480" w:rsidRDefault="00976480" w:rsidP="00976480">
      <w:pPr>
        <w:rPr>
          <w:lang w:val="en-GB"/>
        </w:rPr>
      </w:pPr>
      <w:r>
        <w:rPr>
          <w:lang w:val="en-GB"/>
        </w:rPr>
        <w:t xml:space="preserve">A number of guides - </w:t>
      </w:r>
      <w:r w:rsidR="00A97E1F">
        <w:rPr>
          <w:lang w:val="en-GB"/>
        </w:rPr>
        <w:t xml:space="preserve">the </w:t>
      </w:r>
      <w:proofErr w:type="spellStart"/>
      <w:r w:rsidR="00A31E4C">
        <w:rPr>
          <w:lang w:val="en-GB"/>
        </w:rPr>
        <w:t>Procura</w:t>
      </w:r>
      <w:proofErr w:type="spellEnd"/>
      <w:r w:rsidR="00A31E4C">
        <w:rPr>
          <w:lang w:val="en-GB"/>
        </w:rPr>
        <w:t xml:space="preserve">+ manual, the EAFIP </w:t>
      </w:r>
      <w:r w:rsidR="00A97E1F">
        <w:rPr>
          <w:lang w:val="en-GB"/>
        </w:rPr>
        <w:t>toolkit</w:t>
      </w:r>
      <w:r>
        <w:rPr>
          <w:lang w:val="en-GB"/>
        </w:rPr>
        <w:t xml:space="preserve"> </w:t>
      </w:r>
      <w:r>
        <w:t>or the Austrian procure-inno guide</w:t>
      </w:r>
      <w:r>
        <w:rPr>
          <w:lang w:val="en-GB"/>
        </w:rPr>
        <w:t>-  have a good structure and take a suitable practical approach. The outline of the latter is as follows:</w:t>
      </w:r>
    </w:p>
    <w:p w14:paraId="54C07B88" w14:textId="5EAC0A33" w:rsidR="00DC7526" w:rsidRPr="00976480" w:rsidRDefault="00772942" w:rsidP="00976480">
      <w:pPr>
        <w:pStyle w:val="Lijstalinea"/>
        <w:numPr>
          <w:ilvl w:val="0"/>
          <w:numId w:val="34"/>
        </w:numPr>
      </w:pPr>
      <w:r w:rsidRPr="00976480">
        <w:t>Introduction (objectives, target groups, use of the guide, background to PPI)</w:t>
      </w:r>
    </w:p>
    <w:p w14:paraId="774FE2D3" w14:textId="13C49039" w:rsidR="00DC7526" w:rsidRPr="00976480" w:rsidRDefault="00772942" w:rsidP="00976480">
      <w:pPr>
        <w:pStyle w:val="Lijstalinea"/>
        <w:numPr>
          <w:ilvl w:val="0"/>
          <w:numId w:val="34"/>
        </w:numPr>
      </w:pPr>
      <w:r w:rsidRPr="00976480">
        <w:t>Concepts and definitions (processes and context, functional requirements, links to grants/subsidies, innovation in procurement)</w:t>
      </w:r>
    </w:p>
    <w:p w14:paraId="4EBDB15C" w14:textId="0AB01055" w:rsidR="00DC7526" w:rsidRPr="00976480" w:rsidRDefault="00772942" w:rsidP="00976480">
      <w:pPr>
        <w:pStyle w:val="Lijstalinea"/>
        <w:numPr>
          <w:ilvl w:val="0"/>
          <w:numId w:val="34"/>
        </w:numPr>
      </w:pPr>
      <w:r w:rsidRPr="00976480">
        <w:t>Innovation culture and framework requirements (legal possibilities, procurement models, barriers, creating a supportive framework, PPPs, drivers for innovation in public procurement)</w:t>
      </w:r>
    </w:p>
    <w:p w14:paraId="5E4A083D" w14:textId="291491AF" w:rsidR="00DC7526" w:rsidRPr="00976480" w:rsidRDefault="00772942" w:rsidP="00976480">
      <w:pPr>
        <w:pStyle w:val="Lijstalinea"/>
        <w:numPr>
          <w:ilvl w:val="0"/>
          <w:numId w:val="34"/>
        </w:numPr>
      </w:pPr>
      <w:r w:rsidRPr="00976480">
        <w:t>The innovative procurement model (strategy, know-how and skills, communication and early market engagement, risk management, resources, innovation culture)</w:t>
      </w:r>
    </w:p>
    <w:p w14:paraId="592AE2A0" w14:textId="6B156F40" w:rsidR="00DC7526" w:rsidRPr="00976480" w:rsidRDefault="00772942" w:rsidP="00976480">
      <w:pPr>
        <w:pStyle w:val="Lijstalinea"/>
        <w:numPr>
          <w:ilvl w:val="0"/>
          <w:numId w:val="34"/>
        </w:numPr>
      </w:pPr>
      <w:r w:rsidRPr="00976480">
        <w:t>Potentials for innovation in the national legal framework (procedures for PPI, specific instruments, R&amp;D services)</w:t>
      </w:r>
    </w:p>
    <w:p w14:paraId="5D45057D" w14:textId="1570BE15" w:rsidR="00DC7526" w:rsidRPr="00976480" w:rsidRDefault="00772942" w:rsidP="00976480">
      <w:pPr>
        <w:pStyle w:val="Lijstalinea"/>
        <w:numPr>
          <w:ilvl w:val="0"/>
          <w:numId w:val="34"/>
        </w:numPr>
      </w:pPr>
      <w:r w:rsidRPr="00976480">
        <w:t>Implementation measures (development of procurement strategies, standards and norms, support measures, awareness raising, reporting, marketing initiatives, incentives -- preparations, selection of procedure, preparing the tender documentation, aggregation of demand, sharing experience, training)</w:t>
      </w:r>
    </w:p>
    <w:p w14:paraId="2F2F9879" w14:textId="77777777" w:rsidR="00F63430" w:rsidRDefault="00F63430" w:rsidP="00F63430">
      <w:pPr>
        <w:rPr>
          <w:lang w:val="en-GB" w:eastAsia="en-US"/>
        </w:rPr>
      </w:pPr>
    </w:p>
    <w:sectPr w:rsidR="00F63430" w:rsidSect="0099028B">
      <w:pgSz w:w="11906" w:h="16838"/>
      <w:pgMar w:top="851" w:right="1985" w:bottom="1276" w:left="1985" w:header="709" w:footer="2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44129F" w14:textId="77777777" w:rsidR="00772942" w:rsidRPr="00256CE8" w:rsidRDefault="00772942" w:rsidP="00C93367">
      <w:r w:rsidRPr="00256CE8">
        <w:separator/>
      </w:r>
    </w:p>
  </w:endnote>
  <w:endnote w:type="continuationSeparator" w:id="0">
    <w:p w14:paraId="69CEF35A" w14:textId="77777777" w:rsidR="00772942" w:rsidRPr="00256CE8" w:rsidRDefault="00772942" w:rsidP="00C93367">
      <w:r w:rsidRPr="00256CE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352383" w14:textId="77777777" w:rsidR="00772942" w:rsidRPr="00256CE8" w:rsidRDefault="00772942" w:rsidP="00C93367">
      <w:r w:rsidRPr="00256CE8">
        <w:separator/>
      </w:r>
    </w:p>
  </w:footnote>
  <w:footnote w:type="continuationSeparator" w:id="0">
    <w:p w14:paraId="20CA5985" w14:textId="77777777" w:rsidR="00772942" w:rsidRPr="00256CE8" w:rsidRDefault="00772942" w:rsidP="00C93367">
      <w:r w:rsidRPr="00256CE8">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D78A1"/>
    <w:multiLevelType w:val="hybridMultilevel"/>
    <w:tmpl w:val="25BE5576"/>
    <w:lvl w:ilvl="0" w:tplc="04130019">
      <w:start w:val="1"/>
      <w:numFmt w:val="lowerLetter"/>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4E27129"/>
    <w:multiLevelType w:val="hybridMultilevel"/>
    <w:tmpl w:val="208288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06953220"/>
    <w:multiLevelType w:val="hybridMultilevel"/>
    <w:tmpl w:val="6FD25C5A"/>
    <w:lvl w:ilvl="0" w:tplc="EA742648">
      <w:start w:val="1"/>
      <w:numFmt w:val="bullet"/>
      <w:lvlText w:val="-"/>
      <w:lvlJc w:val="left"/>
      <w:pPr>
        <w:ind w:left="360" w:hanging="360"/>
      </w:pPr>
      <w:rPr>
        <w:rFonts w:ascii="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06E76B49"/>
    <w:multiLevelType w:val="hybridMultilevel"/>
    <w:tmpl w:val="202C909E"/>
    <w:lvl w:ilvl="0" w:tplc="6D3046CC">
      <w:start w:val="1"/>
      <w:numFmt w:val="bullet"/>
      <w:lvlText w:val=""/>
      <w:lvlJc w:val="left"/>
      <w:pPr>
        <w:tabs>
          <w:tab w:val="num" w:pos="720"/>
        </w:tabs>
        <w:ind w:left="720" w:hanging="360"/>
      </w:pPr>
      <w:rPr>
        <w:rFonts w:ascii="Wingdings 2" w:hAnsi="Wingdings 2" w:hint="default"/>
      </w:rPr>
    </w:lvl>
    <w:lvl w:ilvl="1" w:tplc="5580A808">
      <w:start w:val="156"/>
      <w:numFmt w:val="bullet"/>
      <w:lvlText w:val=""/>
      <w:lvlJc w:val="left"/>
      <w:pPr>
        <w:tabs>
          <w:tab w:val="num" w:pos="1440"/>
        </w:tabs>
        <w:ind w:left="1440" w:hanging="360"/>
      </w:pPr>
      <w:rPr>
        <w:rFonts w:ascii="Wingdings 2" w:hAnsi="Wingdings 2" w:hint="default"/>
      </w:rPr>
    </w:lvl>
    <w:lvl w:ilvl="2" w:tplc="A3D217A0" w:tentative="1">
      <w:start w:val="1"/>
      <w:numFmt w:val="bullet"/>
      <w:lvlText w:val=""/>
      <w:lvlJc w:val="left"/>
      <w:pPr>
        <w:tabs>
          <w:tab w:val="num" w:pos="2160"/>
        </w:tabs>
        <w:ind w:left="2160" w:hanging="360"/>
      </w:pPr>
      <w:rPr>
        <w:rFonts w:ascii="Wingdings 2" w:hAnsi="Wingdings 2" w:hint="default"/>
      </w:rPr>
    </w:lvl>
    <w:lvl w:ilvl="3" w:tplc="9D32FB4C" w:tentative="1">
      <w:start w:val="1"/>
      <w:numFmt w:val="bullet"/>
      <w:lvlText w:val=""/>
      <w:lvlJc w:val="left"/>
      <w:pPr>
        <w:tabs>
          <w:tab w:val="num" w:pos="2880"/>
        </w:tabs>
        <w:ind w:left="2880" w:hanging="360"/>
      </w:pPr>
      <w:rPr>
        <w:rFonts w:ascii="Wingdings 2" w:hAnsi="Wingdings 2" w:hint="default"/>
      </w:rPr>
    </w:lvl>
    <w:lvl w:ilvl="4" w:tplc="530A0AA2" w:tentative="1">
      <w:start w:val="1"/>
      <w:numFmt w:val="bullet"/>
      <w:lvlText w:val=""/>
      <w:lvlJc w:val="left"/>
      <w:pPr>
        <w:tabs>
          <w:tab w:val="num" w:pos="3600"/>
        </w:tabs>
        <w:ind w:left="3600" w:hanging="360"/>
      </w:pPr>
      <w:rPr>
        <w:rFonts w:ascii="Wingdings 2" w:hAnsi="Wingdings 2" w:hint="default"/>
      </w:rPr>
    </w:lvl>
    <w:lvl w:ilvl="5" w:tplc="30D01D80" w:tentative="1">
      <w:start w:val="1"/>
      <w:numFmt w:val="bullet"/>
      <w:lvlText w:val=""/>
      <w:lvlJc w:val="left"/>
      <w:pPr>
        <w:tabs>
          <w:tab w:val="num" w:pos="4320"/>
        </w:tabs>
        <w:ind w:left="4320" w:hanging="360"/>
      </w:pPr>
      <w:rPr>
        <w:rFonts w:ascii="Wingdings 2" w:hAnsi="Wingdings 2" w:hint="default"/>
      </w:rPr>
    </w:lvl>
    <w:lvl w:ilvl="6" w:tplc="33269A00" w:tentative="1">
      <w:start w:val="1"/>
      <w:numFmt w:val="bullet"/>
      <w:lvlText w:val=""/>
      <w:lvlJc w:val="left"/>
      <w:pPr>
        <w:tabs>
          <w:tab w:val="num" w:pos="5040"/>
        </w:tabs>
        <w:ind w:left="5040" w:hanging="360"/>
      </w:pPr>
      <w:rPr>
        <w:rFonts w:ascii="Wingdings 2" w:hAnsi="Wingdings 2" w:hint="default"/>
      </w:rPr>
    </w:lvl>
    <w:lvl w:ilvl="7" w:tplc="84C64458" w:tentative="1">
      <w:start w:val="1"/>
      <w:numFmt w:val="bullet"/>
      <w:lvlText w:val=""/>
      <w:lvlJc w:val="left"/>
      <w:pPr>
        <w:tabs>
          <w:tab w:val="num" w:pos="5760"/>
        </w:tabs>
        <w:ind w:left="5760" w:hanging="360"/>
      </w:pPr>
      <w:rPr>
        <w:rFonts w:ascii="Wingdings 2" w:hAnsi="Wingdings 2" w:hint="default"/>
      </w:rPr>
    </w:lvl>
    <w:lvl w:ilvl="8" w:tplc="406AA136" w:tentative="1">
      <w:start w:val="1"/>
      <w:numFmt w:val="bullet"/>
      <w:lvlText w:val=""/>
      <w:lvlJc w:val="left"/>
      <w:pPr>
        <w:tabs>
          <w:tab w:val="num" w:pos="6480"/>
        </w:tabs>
        <w:ind w:left="6480" w:hanging="360"/>
      </w:pPr>
      <w:rPr>
        <w:rFonts w:ascii="Wingdings 2" w:hAnsi="Wingdings 2" w:hint="default"/>
      </w:rPr>
    </w:lvl>
  </w:abstractNum>
  <w:abstractNum w:abstractNumId="4">
    <w:nsid w:val="09BA4A1F"/>
    <w:multiLevelType w:val="multilevel"/>
    <w:tmpl w:val="BCB60292"/>
    <w:styleLink w:val="list-heading-blue"/>
    <w:lvl w:ilvl="0">
      <w:start w:val="1"/>
      <w:numFmt w:val="decimal"/>
      <w:lvlText w:val="%1"/>
      <w:lvlJc w:val="left"/>
      <w:pPr>
        <w:tabs>
          <w:tab w:val="num" w:pos="0"/>
        </w:tabs>
        <w:ind w:left="0" w:hanging="567"/>
      </w:pPr>
      <w:rPr>
        <w:rFonts w:hint="default"/>
        <w:color w:val="006DB6"/>
        <w:sz w:val="28"/>
      </w:rPr>
    </w:lvl>
    <w:lvl w:ilvl="1">
      <w:start w:val="1"/>
      <w:numFmt w:val="decimal"/>
      <w:lvlText w:val="%1.%2"/>
      <w:lvlJc w:val="left"/>
      <w:pPr>
        <w:tabs>
          <w:tab w:val="num" w:pos="0"/>
        </w:tabs>
        <w:ind w:left="0" w:hanging="567"/>
      </w:pPr>
      <w:rPr>
        <w:rFonts w:hint="default"/>
        <w:color w:val="006DB6"/>
        <w:sz w:val="22"/>
      </w:rPr>
    </w:lvl>
    <w:lvl w:ilvl="2">
      <w:start w:val="1"/>
      <w:numFmt w:val="decimal"/>
      <w:lvlText w:val="%1.%2.%3"/>
      <w:lvlJc w:val="left"/>
      <w:pPr>
        <w:tabs>
          <w:tab w:val="num" w:pos="0"/>
        </w:tabs>
        <w:ind w:left="0" w:hanging="567"/>
      </w:pPr>
      <w:rPr>
        <w:rFonts w:hint="default"/>
        <w:color w:val="006DB6"/>
      </w:rPr>
    </w:lvl>
    <w:lvl w:ilvl="3">
      <w:start w:val="1"/>
      <w:numFmt w:val="none"/>
      <w:lvlText w:val=""/>
      <w:lvlJc w:val="left"/>
      <w:pPr>
        <w:tabs>
          <w:tab w:val="num" w:pos="0"/>
        </w:tabs>
        <w:ind w:left="0" w:firstLine="0"/>
      </w:pPr>
      <w:rPr>
        <w:rFonts w:hint="default"/>
        <w:color w:val="auto"/>
      </w:rPr>
    </w:lvl>
    <w:lvl w:ilvl="4">
      <w:start w:val="1"/>
      <w:numFmt w:val="none"/>
      <w:lvlText w:val=""/>
      <w:lvlJc w:val="left"/>
      <w:pPr>
        <w:tabs>
          <w:tab w:val="num" w:pos="0"/>
        </w:tabs>
        <w:ind w:left="0" w:firstLine="0"/>
      </w:pPr>
      <w:rPr>
        <w:rFonts w:hint="default"/>
        <w:color w:val="auto"/>
      </w:rPr>
    </w:lvl>
    <w:lvl w:ilvl="5">
      <w:start w:val="1"/>
      <w:numFmt w:val="none"/>
      <w:lvlText w:val=""/>
      <w:lvlJc w:val="left"/>
      <w:pPr>
        <w:tabs>
          <w:tab w:val="num" w:pos="0"/>
        </w:tabs>
        <w:ind w:left="0" w:firstLine="0"/>
      </w:pPr>
      <w:rPr>
        <w:rFonts w:hint="default"/>
        <w:color w:val="auto"/>
      </w:rPr>
    </w:lvl>
    <w:lvl w:ilvl="6">
      <w:start w:val="1"/>
      <w:numFmt w:val="none"/>
      <w:lvlText w:val=""/>
      <w:lvlJc w:val="left"/>
      <w:pPr>
        <w:tabs>
          <w:tab w:val="num" w:pos="0"/>
        </w:tabs>
        <w:ind w:left="0" w:firstLine="0"/>
      </w:pPr>
      <w:rPr>
        <w:rFonts w:hint="default"/>
        <w:color w:val="000000"/>
      </w:rPr>
    </w:lvl>
    <w:lvl w:ilvl="7">
      <w:start w:val="1"/>
      <w:numFmt w:val="none"/>
      <w:lvlText w:val=""/>
      <w:lvlJc w:val="left"/>
      <w:pPr>
        <w:tabs>
          <w:tab w:val="num" w:pos="0"/>
        </w:tabs>
        <w:ind w:left="0" w:firstLine="0"/>
      </w:pPr>
      <w:rPr>
        <w:rFonts w:hint="default"/>
        <w:color w:val="000000"/>
      </w:rPr>
    </w:lvl>
    <w:lvl w:ilvl="8">
      <w:start w:val="1"/>
      <w:numFmt w:val="none"/>
      <w:lvlText w:val=""/>
      <w:lvlJc w:val="left"/>
      <w:pPr>
        <w:tabs>
          <w:tab w:val="num" w:pos="0"/>
        </w:tabs>
        <w:ind w:left="0" w:firstLine="0"/>
      </w:pPr>
      <w:rPr>
        <w:rFonts w:hint="default"/>
        <w:color w:val="000000"/>
      </w:rPr>
    </w:lvl>
  </w:abstractNum>
  <w:abstractNum w:abstractNumId="5">
    <w:nsid w:val="0A800CF6"/>
    <w:multiLevelType w:val="hybridMultilevel"/>
    <w:tmpl w:val="F37EC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06E039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E613136"/>
    <w:multiLevelType w:val="hybridMultilevel"/>
    <w:tmpl w:val="4C4EDDA6"/>
    <w:lvl w:ilvl="0" w:tplc="823CD828">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42136E"/>
    <w:multiLevelType w:val="hybridMultilevel"/>
    <w:tmpl w:val="53A412EA"/>
    <w:lvl w:ilvl="0" w:tplc="18783246">
      <w:start w:val="1"/>
      <w:numFmt w:val="bullet"/>
      <w:lvlText w:val=""/>
      <w:lvlJc w:val="left"/>
      <w:pPr>
        <w:tabs>
          <w:tab w:val="num" w:pos="720"/>
        </w:tabs>
        <w:ind w:left="720" w:hanging="360"/>
      </w:pPr>
      <w:rPr>
        <w:rFonts w:ascii="Wingdings 2" w:hAnsi="Wingdings 2" w:hint="default"/>
      </w:rPr>
    </w:lvl>
    <w:lvl w:ilvl="1" w:tplc="0CA2DD4E">
      <w:start w:val="142"/>
      <w:numFmt w:val="bullet"/>
      <w:lvlText w:val=""/>
      <w:lvlJc w:val="left"/>
      <w:pPr>
        <w:tabs>
          <w:tab w:val="num" w:pos="1440"/>
        </w:tabs>
        <w:ind w:left="1440" w:hanging="360"/>
      </w:pPr>
      <w:rPr>
        <w:rFonts w:ascii="Wingdings 2" w:hAnsi="Wingdings 2" w:hint="default"/>
      </w:rPr>
    </w:lvl>
    <w:lvl w:ilvl="2" w:tplc="84E83FC2" w:tentative="1">
      <w:start w:val="1"/>
      <w:numFmt w:val="bullet"/>
      <w:lvlText w:val=""/>
      <w:lvlJc w:val="left"/>
      <w:pPr>
        <w:tabs>
          <w:tab w:val="num" w:pos="2160"/>
        </w:tabs>
        <w:ind w:left="2160" w:hanging="360"/>
      </w:pPr>
      <w:rPr>
        <w:rFonts w:ascii="Wingdings 2" w:hAnsi="Wingdings 2" w:hint="default"/>
      </w:rPr>
    </w:lvl>
    <w:lvl w:ilvl="3" w:tplc="6688E45E" w:tentative="1">
      <w:start w:val="1"/>
      <w:numFmt w:val="bullet"/>
      <w:lvlText w:val=""/>
      <w:lvlJc w:val="left"/>
      <w:pPr>
        <w:tabs>
          <w:tab w:val="num" w:pos="2880"/>
        </w:tabs>
        <w:ind w:left="2880" w:hanging="360"/>
      </w:pPr>
      <w:rPr>
        <w:rFonts w:ascii="Wingdings 2" w:hAnsi="Wingdings 2" w:hint="default"/>
      </w:rPr>
    </w:lvl>
    <w:lvl w:ilvl="4" w:tplc="6A221116" w:tentative="1">
      <w:start w:val="1"/>
      <w:numFmt w:val="bullet"/>
      <w:lvlText w:val=""/>
      <w:lvlJc w:val="left"/>
      <w:pPr>
        <w:tabs>
          <w:tab w:val="num" w:pos="3600"/>
        </w:tabs>
        <w:ind w:left="3600" w:hanging="360"/>
      </w:pPr>
      <w:rPr>
        <w:rFonts w:ascii="Wingdings 2" w:hAnsi="Wingdings 2" w:hint="default"/>
      </w:rPr>
    </w:lvl>
    <w:lvl w:ilvl="5" w:tplc="C5D03AF8" w:tentative="1">
      <w:start w:val="1"/>
      <w:numFmt w:val="bullet"/>
      <w:lvlText w:val=""/>
      <w:lvlJc w:val="left"/>
      <w:pPr>
        <w:tabs>
          <w:tab w:val="num" w:pos="4320"/>
        </w:tabs>
        <w:ind w:left="4320" w:hanging="360"/>
      </w:pPr>
      <w:rPr>
        <w:rFonts w:ascii="Wingdings 2" w:hAnsi="Wingdings 2" w:hint="default"/>
      </w:rPr>
    </w:lvl>
    <w:lvl w:ilvl="6" w:tplc="922C4F84" w:tentative="1">
      <w:start w:val="1"/>
      <w:numFmt w:val="bullet"/>
      <w:lvlText w:val=""/>
      <w:lvlJc w:val="left"/>
      <w:pPr>
        <w:tabs>
          <w:tab w:val="num" w:pos="5040"/>
        </w:tabs>
        <w:ind w:left="5040" w:hanging="360"/>
      </w:pPr>
      <w:rPr>
        <w:rFonts w:ascii="Wingdings 2" w:hAnsi="Wingdings 2" w:hint="default"/>
      </w:rPr>
    </w:lvl>
    <w:lvl w:ilvl="7" w:tplc="EE9A2E5A" w:tentative="1">
      <w:start w:val="1"/>
      <w:numFmt w:val="bullet"/>
      <w:lvlText w:val=""/>
      <w:lvlJc w:val="left"/>
      <w:pPr>
        <w:tabs>
          <w:tab w:val="num" w:pos="5760"/>
        </w:tabs>
        <w:ind w:left="5760" w:hanging="360"/>
      </w:pPr>
      <w:rPr>
        <w:rFonts w:ascii="Wingdings 2" w:hAnsi="Wingdings 2" w:hint="default"/>
      </w:rPr>
    </w:lvl>
    <w:lvl w:ilvl="8" w:tplc="AB2E89BE" w:tentative="1">
      <w:start w:val="1"/>
      <w:numFmt w:val="bullet"/>
      <w:lvlText w:val=""/>
      <w:lvlJc w:val="left"/>
      <w:pPr>
        <w:tabs>
          <w:tab w:val="num" w:pos="6480"/>
        </w:tabs>
        <w:ind w:left="6480" w:hanging="360"/>
      </w:pPr>
      <w:rPr>
        <w:rFonts w:ascii="Wingdings 2" w:hAnsi="Wingdings 2" w:hint="default"/>
      </w:rPr>
    </w:lvl>
  </w:abstractNum>
  <w:abstractNum w:abstractNumId="9">
    <w:nsid w:val="283075DE"/>
    <w:multiLevelType w:val="hybridMultilevel"/>
    <w:tmpl w:val="2F3431BC"/>
    <w:lvl w:ilvl="0" w:tplc="823CD828">
      <w:start w:val="1"/>
      <w:numFmt w:val="bullet"/>
      <w:lvlText w:val=""/>
      <w:lvlJc w:val="left"/>
      <w:pPr>
        <w:tabs>
          <w:tab w:val="num" w:pos="720"/>
        </w:tabs>
        <w:ind w:left="720" w:hanging="360"/>
      </w:pPr>
      <w:rPr>
        <w:rFonts w:ascii="Wingdings 2" w:hAnsi="Wingdings 2" w:hint="default"/>
      </w:rPr>
    </w:lvl>
    <w:lvl w:ilvl="1" w:tplc="28D85A6E">
      <w:start w:val="142"/>
      <w:numFmt w:val="bullet"/>
      <w:lvlText w:val=""/>
      <w:lvlJc w:val="left"/>
      <w:pPr>
        <w:tabs>
          <w:tab w:val="num" w:pos="1440"/>
        </w:tabs>
        <w:ind w:left="1440" w:hanging="360"/>
      </w:pPr>
      <w:rPr>
        <w:rFonts w:ascii="Wingdings 2" w:hAnsi="Wingdings 2" w:hint="default"/>
      </w:rPr>
    </w:lvl>
    <w:lvl w:ilvl="2" w:tplc="8A2A08FE" w:tentative="1">
      <w:start w:val="1"/>
      <w:numFmt w:val="bullet"/>
      <w:lvlText w:val=""/>
      <w:lvlJc w:val="left"/>
      <w:pPr>
        <w:tabs>
          <w:tab w:val="num" w:pos="2160"/>
        </w:tabs>
        <w:ind w:left="2160" w:hanging="360"/>
      </w:pPr>
      <w:rPr>
        <w:rFonts w:ascii="Wingdings 2" w:hAnsi="Wingdings 2" w:hint="default"/>
      </w:rPr>
    </w:lvl>
    <w:lvl w:ilvl="3" w:tplc="43462ABA" w:tentative="1">
      <w:start w:val="1"/>
      <w:numFmt w:val="bullet"/>
      <w:lvlText w:val=""/>
      <w:lvlJc w:val="left"/>
      <w:pPr>
        <w:tabs>
          <w:tab w:val="num" w:pos="2880"/>
        </w:tabs>
        <w:ind w:left="2880" w:hanging="360"/>
      </w:pPr>
      <w:rPr>
        <w:rFonts w:ascii="Wingdings 2" w:hAnsi="Wingdings 2" w:hint="default"/>
      </w:rPr>
    </w:lvl>
    <w:lvl w:ilvl="4" w:tplc="6904394A" w:tentative="1">
      <w:start w:val="1"/>
      <w:numFmt w:val="bullet"/>
      <w:lvlText w:val=""/>
      <w:lvlJc w:val="left"/>
      <w:pPr>
        <w:tabs>
          <w:tab w:val="num" w:pos="3600"/>
        </w:tabs>
        <w:ind w:left="3600" w:hanging="360"/>
      </w:pPr>
      <w:rPr>
        <w:rFonts w:ascii="Wingdings 2" w:hAnsi="Wingdings 2" w:hint="default"/>
      </w:rPr>
    </w:lvl>
    <w:lvl w:ilvl="5" w:tplc="26F61908" w:tentative="1">
      <w:start w:val="1"/>
      <w:numFmt w:val="bullet"/>
      <w:lvlText w:val=""/>
      <w:lvlJc w:val="left"/>
      <w:pPr>
        <w:tabs>
          <w:tab w:val="num" w:pos="4320"/>
        </w:tabs>
        <w:ind w:left="4320" w:hanging="360"/>
      </w:pPr>
      <w:rPr>
        <w:rFonts w:ascii="Wingdings 2" w:hAnsi="Wingdings 2" w:hint="default"/>
      </w:rPr>
    </w:lvl>
    <w:lvl w:ilvl="6" w:tplc="85D6F1AC" w:tentative="1">
      <w:start w:val="1"/>
      <w:numFmt w:val="bullet"/>
      <w:lvlText w:val=""/>
      <w:lvlJc w:val="left"/>
      <w:pPr>
        <w:tabs>
          <w:tab w:val="num" w:pos="5040"/>
        </w:tabs>
        <w:ind w:left="5040" w:hanging="360"/>
      </w:pPr>
      <w:rPr>
        <w:rFonts w:ascii="Wingdings 2" w:hAnsi="Wingdings 2" w:hint="default"/>
      </w:rPr>
    </w:lvl>
    <w:lvl w:ilvl="7" w:tplc="1314524E" w:tentative="1">
      <w:start w:val="1"/>
      <w:numFmt w:val="bullet"/>
      <w:lvlText w:val=""/>
      <w:lvlJc w:val="left"/>
      <w:pPr>
        <w:tabs>
          <w:tab w:val="num" w:pos="5760"/>
        </w:tabs>
        <w:ind w:left="5760" w:hanging="360"/>
      </w:pPr>
      <w:rPr>
        <w:rFonts w:ascii="Wingdings 2" w:hAnsi="Wingdings 2" w:hint="default"/>
      </w:rPr>
    </w:lvl>
    <w:lvl w:ilvl="8" w:tplc="FBD6CEAE" w:tentative="1">
      <w:start w:val="1"/>
      <w:numFmt w:val="bullet"/>
      <w:lvlText w:val=""/>
      <w:lvlJc w:val="left"/>
      <w:pPr>
        <w:tabs>
          <w:tab w:val="num" w:pos="6480"/>
        </w:tabs>
        <w:ind w:left="6480" w:hanging="360"/>
      </w:pPr>
      <w:rPr>
        <w:rFonts w:ascii="Wingdings 2" w:hAnsi="Wingdings 2" w:hint="default"/>
      </w:rPr>
    </w:lvl>
  </w:abstractNum>
  <w:abstractNum w:abstractNumId="10">
    <w:nsid w:val="298477D6"/>
    <w:multiLevelType w:val="hybridMultilevel"/>
    <w:tmpl w:val="499EC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31CC0F6C"/>
    <w:multiLevelType w:val="hybridMultilevel"/>
    <w:tmpl w:val="86EA37AC"/>
    <w:lvl w:ilvl="0" w:tplc="CBCE1384">
      <w:numFmt w:val="bullet"/>
      <w:lvlText w:val=""/>
      <w:lvlJc w:val="left"/>
      <w:pPr>
        <w:ind w:left="360" w:hanging="360"/>
      </w:pPr>
      <w:rPr>
        <w:rFonts w:ascii="Symbol" w:eastAsia="Times New Roman" w:hAnsi="Symbol" w:cs="Aria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nsid w:val="37922482"/>
    <w:multiLevelType w:val="hybridMultilevel"/>
    <w:tmpl w:val="4742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89C791E"/>
    <w:multiLevelType w:val="multilevel"/>
    <w:tmpl w:val="B25E3524"/>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8D346EB"/>
    <w:multiLevelType w:val="hybridMultilevel"/>
    <w:tmpl w:val="BCFA5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91050AE"/>
    <w:multiLevelType w:val="hybridMultilevel"/>
    <w:tmpl w:val="EF181142"/>
    <w:lvl w:ilvl="0" w:tplc="8AF2CB28">
      <w:start w:val="1"/>
      <w:numFmt w:val="bullet"/>
      <w:lvlText w:val=""/>
      <w:lvlJc w:val="left"/>
      <w:pPr>
        <w:tabs>
          <w:tab w:val="num" w:pos="720"/>
        </w:tabs>
        <w:ind w:left="720" w:hanging="360"/>
      </w:pPr>
      <w:rPr>
        <w:rFonts w:ascii="Wingdings 2" w:hAnsi="Wingdings 2" w:hint="default"/>
      </w:rPr>
    </w:lvl>
    <w:lvl w:ilvl="1" w:tplc="3362C4C4">
      <w:start w:val="156"/>
      <w:numFmt w:val="bullet"/>
      <w:lvlText w:val=""/>
      <w:lvlJc w:val="left"/>
      <w:pPr>
        <w:tabs>
          <w:tab w:val="num" w:pos="1440"/>
        </w:tabs>
        <w:ind w:left="1440" w:hanging="360"/>
      </w:pPr>
      <w:rPr>
        <w:rFonts w:ascii="Wingdings 2" w:hAnsi="Wingdings 2" w:hint="default"/>
      </w:rPr>
    </w:lvl>
    <w:lvl w:ilvl="2" w:tplc="29F8636E" w:tentative="1">
      <w:start w:val="1"/>
      <w:numFmt w:val="bullet"/>
      <w:lvlText w:val=""/>
      <w:lvlJc w:val="left"/>
      <w:pPr>
        <w:tabs>
          <w:tab w:val="num" w:pos="2160"/>
        </w:tabs>
        <w:ind w:left="2160" w:hanging="360"/>
      </w:pPr>
      <w:rPr>
        <w:rFonts w:ascii="Wingdings 2" w:hAnsi="Wingdings 2" w:hint="default"/>
      </w:rPr>
    </w:lvl>
    <w:lvl w:ilvl="3" w:tplc="DE32A26E" w:tentative="1">
      <w:start w:val="1"/>
      <w:numFmt w:val="bullet"/>
      <w:lvlText w:val=""/>
      <w:lvlJc w:val="left"/>
      <w:pPr>
        <w:tabs>
          <w:tab w:val="num" w:pos="2880"/>
        </w:tabs>
        <w:ind w:left="2880" w:hanging="360"/>
      </w:pPr>
      <w:rPr>
        <w:rFonts w:ascii="Wingdings 2" w:hAnsi="Wingdings 2" w:hint="default"/>
      </w:rPr>
    </w:lvl>
    <w:lvl w:ilvl="4" w:tplc="C53C1FA6" w:tentative="1">
      <w:start w:val="1"/>
      <w:numFmt w:val="bullet"/>
      <w:lvlText w:val=""/>
      <w:lvlJc w:val="left"/>
      <w:pPr>
        <w:tabs>
          <w:tab w:val="num" w:pos="3600"/>
        </w:tabs>
        <w:ind w:left="3600" w:hanging="360"/>
      </w:pPr>
      <w:rPr>
        <w:rFonts w:ascii="Wingdings 2" w:hAnsi="Wingdings 2" w:hint="default"/>
      </w:rPr>
    </w:lvl>
    <w:lvl w:ilvl="5" w:tplc="91FE3100" w:tentative="1">
      <w:start w:val="1"/>
      <w:numFmt w:val="bullet"/>
      <w:lvlText w:val=""/>
      <w:lvlJc w:val="left"/>
      <w:pPr>
        <w:tabs>
          <w:tab w:val="num" w:pos="4320"/>
        </w:tabs>
        <w:ind w:left="4320" w:hanging="360"/>
      </w:pPr>
      <w:rPr>
        <w:rFonts w:ascii="Wingdings 2" w:hAnsi="Wingdings 2" w:hint="default"/>
      </w:rPr>
    </w:lvl>
    <w:lvl w:ilvl="6" w:tplc="308E05CC" w:tentative="1">
      <w:start w:val="1"/>
      <w:numFmt w:val="bullet"/>
      <w:lvlText w:val=""/>
      <w:lvlJc w:val="left"/>
      <w:pPr>
        <w:tabs>
          <w:tab w:val="num" w:pos="5040"/>
        </w:tabs>
        <w:ind w:left="5040" w:hanging="360"/>
      </w:pPr>
      <w:rPr>
        <w:rFonts w:ascii="Wingdings 2" w:hAnsi="Wingdings 2" w:hint="default"/>
      </w:rPr>
    </w:lvl>
    <w:lvl w:ilvl="7" w:tplc="D130A5A0" w:tentative="1">
      <w:start w:val="1"/>
      <w:numFmt w:val="bullet"/>
      <w:lvlText w:val=""/>
      <w:lvlJc w:val="left"/>
      <w:pPr>
        <w:tabs>
          <w:tab w:val="num" w:pos="5760"/>
        </w:tabs>
        <w:ind w:left="5760" w:hanging="360"/>
      </w:pPr>
      <w:rPr>
        <w:rFonts w:ascii="Wingdings 2" w:hAnsi="Wingdings 2" w:hint="default"/>
      </w:rPr>
    </w:lvl>
    <w:lvl w:ilvl="8" w:tplc="8398F4F0" w:tentative="1">
      <w:start w:val="1"/>
      <w:numFmt w:val="bullet"/>
      <w:lvlText w:val=""/>
      <w:lvlJc w:val="left"/>
      <w:pPr>
        <w:tabs>
          <w:tab w:val="num" w:pos="6480"/>
        </w:tabs>
        <w:ind w:left="6480" w:hanging="360"/>
      </w:pPr>
      <w:rPr>
        <w:rFonts w:ascii="Wingdings 2" w:hAnsi="Wingdings 2" w:hint="default"/>
      </w:rPr>
    </w:lvl>
  </w:abstractNum>
  <w:abstractNum w:abstractNumId="17">
    <w:nsid w:val="3B08623D"/>
    <w:multiLevelType w:val="multilevel"/>
    <w:tmpl w:val="DB9C7134"/>
    <w:name w:val="list-number-color"/>
    <w:lvl w:ilvl="0">
      <w:start w:val="1"/>
      <w:numFmt w:val="decimal"/>
      <w:pStyle w:val="list-number-color"/>
      <w:lvlText w:val="%1."/>
      <w:lvlJc w:val="left"/>
      <w:pPr>
        <w:ind w:left="284" w:hanging="284"/>
      </w:pPr>
      <w:rPr>
        <w:rFonts w:ascii="Arial" w:hAnsi="Arial" w:hint="default"/>
        <w:b w:val="0"/>
        <w:i w:val="0"/>
        <w:color w:val="006DB6"/>
        <w:sz w:val="18"/>
      </w:rPr>
    </w:lvl>
    <w:lvl w:ilvl="1">
      <w:start w:val="1"/>
      <w:numFmt w:val="lowerLetter"/>
      <w:lvlText w:val="%2."/>
      <w:lvlJc w:val="left"/>
      <w:pPr>
        <w:ind w:left="568" w:hanging="284"/>
      </w:pPr>
      <w:rPr>
        <w:rFonts w:ascii="Arial" w:hAnsi="Arial" w:hint="default"/>
        <w:b w:val="0"/>
        <w:i w:val="0"/>
        <w:color w:val="006DB6"/>
        <w:sz w:val="18"/>
      </w:rPr>
    </w:lvl>
    <w:lvl w:ilvl="2">
      <w:start w:val="1"/>
      <w:numFmt w:val="bullet"/>
      <w:lvlText w:val=""/>
      <w:lvlJc w:val="left"/>
      <w:pPr>
        <w:ind w:left="852" w:hanging="284"/>
      </w:pPr>
      <w:rPr>
        <w:rFonts w:ascii="Symbol" w:hAnsi="Symbol" w:hint="default"/>
        <w:color w:val="006DB6"/>
      </w:rPr>
    </w:lvl>
    <w:lvl w:ilvl="3">
      <w:start w:val="1"/>
      <w:numFmt w:val="bullet"/>
      <w:lvlText w:val="-"/>
      <w:lvlJc w:val="left"/>
      <w:pPr>
        <w:ind w:left="1136" w:hanging="284"/>
      </w:pPr>
      <w:rPr>
        <w:rFonts w:ascii="Arial" w:hAnsi="Arial" w:hint="default"/>
        <w:color w:val="006DB6"/>
      </w:rPr>
    </w:lvl>
    <w:lvl w:ilvl="4">
      <w:start w:val="1"/>
      <w:numFmt w:val="bullet"/>
      <w:lvlText w:val=""/>
      <w:lvlJc w:val="left"/>
      <w:pPr>
        <w:ind w:left="1420" w:hanging="284"/>
      </w:pPr>
      <w:rPr>
        <w:rFonts w:ascii="Symbol" w:hAnsi="Symbol" w:hint="default"/>
        <w:color w:val="006DB6"/>
      </w:rPr>
    </w:lvl>
    <w:lvl w:ilvl="5">
      <w:start w:val="1"/>
      <w:numFmt w:val="bullet"/>
      <w:lvlText w:val="-"/>
      <w:lvlJc w:val="left"/>
      <w:pPr>
        <w:ind w:left="1704" w:hanging="284"/>
      </w:pPr>
      <w:rPr>
        <w:rFonts w:ascii="Arial" w:hAnsi="Arial" w:hint="default"/>
        <w:color w:val="006DB6"/>
      </w:rPr>
    </w:lvl>
    <w:lvl w:ilvl="6">
      <w:start w:val="1"/>
      <w:numFmt w:val="bullet"/>
      <w:lvlText w:val=""/>
      <w:lvlJc w:val="left"/>
      <w:pPr>
        <w:ind w:left="1988" w:hanging="284"/>
      </w:pPr>
      <w:rPr>
        <w:rFonts w:ascii="Symbol" w:hAnsi="Symbol" w:hint="default"/>
        <w:color w:val="006DB6"/>
      </w:rPr>
    </w:lvl>
    <w:lvl w:ilvl="7">
      <w:start w:val="1"/>
      <w:numFmt w:val="bullet"/>
      <w:lvlText w:val="-"/>
      <w:lvlJc w:val="left"/>
      <w:pPr>
        <w:ind w:left="2272" w:hanging="284"/>
      </w:pPr>
      <w:rPr>
        <w:rFonts w:ascii="Arial" w:hAnsi="Arial" w:hint="default"/>
        <w:color w:val="006DB6"/>
      </w:rPr>
    </w:lvl>
    <w:lvl w:ilvl="8">
      <w:start w:val="1"/>
      <w:numFmt w:val="bullet"/>
      <w:lvlText w:val=""/>
      <w:lvlJc w:val="left"/>
      <w:pPr>
        <w:ind w:left="2556" w:hanging="284"/>
      </w:pPr>
      <w:rPr>
        <w:rFonts w:ascii="Symbol" w:hAnsi="Symbol" w:hint="default"/>
        <w:color w:val="006DB6"/>
      </w:rPr>
    </w:lvl>
  </w:abstractNum>
  <w:abstractNum w:abstractNumId="18">
    <w:nsid w:val="3D204789"/>
    <w:multiLevelType w:val="multilevel"/>
    <w:tmpl w:val="A18AA0B2"/>
    <w:name w:val="list-number-black"/>
    <w:lvl w:ilvl="0">
      <w:start w:val="1"/>
      <w:numFmt w:val="decimal"/>
      <w:pStyle w:val="list-number-black"/>
      <w:lvlText w:val="%1."/>
      <w:lvlJc w:val="left"/>
      <w:pPr>
        <w:ind w:left="284" w:hanging="284"/>
      </w:pPr>
      <w:rPr>
        <w:rFonts w:ascii="Arial" w:hAnsi="Arial" w:hint="default"/>
        <w:b w:val="0"/>
        <w:i w:val="0"/>
        <w:sz w:val="18"/>
      </w:rPr>
    </w:lvl>
    <w:lvl w:ilvl="1">
      <w:start w:val="1"/>
      <w:numFmt w:val="lowerLetter"/>
      <w:lvlText w:val="%2."/>
      <w:lvlJc w:val="left"/>
      <w:pPr>
        <w:ind w:left="568" w:hanging="284"/>
      </w:pPr>
      <w:rPr>
        <w:rFonts w:ascii="Arial" w:hAnsi="Arial" w:hint="default"/>
        <w:b w:val="0"/>
        <w:i w:val="0"/>
        <w:sz w:val="18"/>
      </w:rPr>
    </w:lvl>
    <w:lvl w:ilvl="2">
      <w:start w:val="1"/>
      <w:numFmt w:val="bullet"/>
      <w:lvlText w:val=""/>
      <w:lvlJc w:val="left"/>
      <w:pPr>
        <w:ind w:left="852" w:hanging="284"/>
      </w:pPr>
      <w:rPr>
        <w:rFonts w:ascii="Symbol" w:hAnsi="Symbol" w:hint="default"/>
        <w:color w:val="000000" w:themeColor="text1"/>
      </w:rPr>
    </w:lvl>
    <w:lvl w:ilvl="3">
      <w:start w:val="1"/>
      <w:numFmt w:val="bullet"/>
      <w:lvlText w:val="-"/>
      <w:lvlJc w:val="left"/>
      <w:pPr>
        <w:ind w:left="1136" w:hanging="284"/>
      </w:pPr>
      <w:rPr>
        <w:rFonts w:ascii="Arial" w:hAnsi="Arial" w:hint="default"/>
        <w:color w:val="000000" w:themeColor="text1"/>
      </w:rPr>
    </w:lvl>
    <w:lvl w:ilvl="4">
      <w:start w:val="1"/>
      <w:numFmt w:val="bullet"/>
      <w:lvlText w:val=""/>
      <w:lvlJc w:val="left"/>
      <w:pPr>
        <w:ind w:left="1420" w:hanging="284"/>
      </w:pPr>
      <w:rPr>
        <w:rFonts w:ascii="Symbol" w:hAnsi="Symbol" w:hint="default"/>
        <w:color w:val="000000" w:themeColor="text1"/>
      </w:rPr>
    </w:lvl>
    <w:lvl w:ilvl="5">
      <w:start w:val="1"/>
      <w:numFmt w:val="bullet"/>
      <w:lvlText w:val="-"/>
      <w:lvlJc w:val="left"/>
      <w:pPr>
        <w:ind w:left="1704" w:hanging="284"/>
      </w:pPr>
      <w:rPr>
        <w:rFonts w:ascii="Arial" w:hAnsi="Arial" w:hint="default"/>
        <w:color w:val="000000" w:themeColor="text1"/>
      </w:rPr>
    </w:lvl>
    <w:lvl w:ilvl="6">
      <w:start w:val="1"/>
      <w:numFmt w:val="bullet"/>
      <w:lvlText w:val=""/>
      <w:lvlJc w:val="left"/>
      <w:pPr>
        <w:ind w:left="1988" w:hanging="284"/>
      </w:pPr>
      <w:rPr>
        <w:rFonts w:ascii="Symbol" w:hAnsi="Symbol" w:hint="default"/>
        <w:color w:val="000000" w:themeColor="text1"/>
      </w:rPr>
    </w:lvl>
    <w:lvl w:ilvl="7">
      <w:start w:val="1"/>
      <w:numFmt w:val="bullet"/>
      <w:lvlText w:val="-"/>
      <w:lvlJc w:val="left"/>
      <w:pPr>
        <w:ind w:left="2272" w:hanging="284"/>
      </w:pPr>
      <w:rPr>
        <w:rFonts w:ascii="Arial" w:hAnsi="Arial" w:hint="default"/>
        <w:color w:val="000000" w:themeColor="text1"/>
      </w:rPr>
    </w:lvl>
    <w:lvl w:ilvl="8">
      <w:start w:val="1"/>
      <w:numFmt w:val="bullet"/>
      <w:lvlText w:val=""/>
      <w:lvlJc w:val="left"/>
      <w:pPr>
        <w:ind w:left="2556" w:hanging="284"/>
      </w:pPr>
      <w:rPr>
        <w:rFonts w:ascii="Symbol" w:hAnsi="Symbol" w:hint="default"/>
        <w:color w:val="000000" w:themeColor="text1"/>
      </w:rPr>
    </w:lvl>
  </w:abstractNum>
  <w:abstractNum w:abstractNumId="19">
    <w:nsid w:val="3F101863"/>
    <w:multiLevelType w:val="hybridMultilevel"/>
    <w:tmpl w:val="7F7089FE"/>
    <w:lvl w:ilvl="0" w:tplc="511AD2DC">
      <w:start w:val="1"/>
      <w:numFmt w:val="bullet"/>
      <w:lvlText w:val=""/>
      <w:lvlJc w:val="left"/>
      <w:pPr>
        <w:tabs>
          <w:tab w:val="num" w:pos="720"/>
        </w:tabs>
        <w:ind w:left="720" w:hanging="360"/>
      </w:pPr>
      <w:rPr>
        <w:rFonts w:ascii="Wingdings 2" w:hAnsi="Wingdings 2" w:hint="default"/>
      </w:rPr>
    </w:lvl>
    <w:lvl w:ilvl="1" w:tplc="DC5A2052">
      <w:start w:val="1"/>
      <w:numFmt w:val="bullet"/>
      <w:lvlText w:val=""/>
      <w:lvlJc w:val="left"/>
      <w:pPr>
        <w:tabs>
          <w:tab w:val="num" w:pos="1440"/>
        </w:tabs>
        <w:ind w:left="1440" w:hanging="360"/>
      </w:pPr>
      <w:rPr>
        <w:rFonts w:ascii="Wingdings 2" w:hAnsi="Wingdings 2" w:hint="default"/>
      </w:rPr>
    </w:lvl>
    <w:lvl w:ilvl="2" w:tplc="73AE6C84" w:tentative="1">
      <w:start w:val="1"/>
      <w:numFmt w:val="bullet"/>
      <w:lvlText w:val=""/>
      <w:lvlJc w:val="left"/>
      <w:pPr>
        <w:tabs>
          <w:tab w:val="num" w:pos="2160"/>
        </w:tabs>
        <w:ind w:left="2160" w:hanging="360"/>
      </w:pPr>
      <w:rPr>
        <w:rFonts w:ascii="Wingdings 2" w:hAnsi="Wingdings 2" w:hint="default"/>
      </w:rPr>
    </w:lvl>
    <w:lvl w:ilvl="3" w:tplc="5F906FBA" w:tentative="1">
      <w:start w:val="1"/>
      <w:numFmt w:val="bullet"/>
      <w:lvlText w:val=""/>
      <w:lvlJc w:val="left"/>
      <w:pPr>
        <w:tabs>
          <w:tab w:val="num" w:pos="2880"/>
        </w:tabs>
        <w:ind w:left="2880" w:hanging="360"/>
      </w:pPr>
      <w:rPr>
        <w:rFonts w:ascii="Wingdings 2" w:hAnsi="Wingdings 2" w:hint="default"/>
      </w:rPr>
    </w:lvl>
    <w:lvl w:ilvl="4" w:tplc="CF440206" w:tentative="1">
      <w:start w:val="1"/>
      <w:numFmt w:val="bullet"/>
      <w:lvlText w:val=""/>
      <w:lvlJc w:val="left"/>
      <w:pPr>
        <w:tabs>
          <w:tab w:val="num" w:pos="3600"/>
        </w:tabs>
        <w:ind w:left="3600" w:hanging="360"/>
      </w:pPr>
      <w:rPr>
        <w:rFonts w:ascii="Wingdings 2" w:hAnsi="Wingdings 2" w:hint="default"/>
      </w:rPr>
    </w:lvl>
    <w:lvl w:ilvl="5" w:tplc="E94A7ABE" w:tentative="1">
      <w:start w:val="1"/>
      <w:numFmt w:val="bullet"/>
      <w:lvlText w:val=""/>
      <w:lvlJc w:val="left"/>
      <w:pPr>
        <w:tabs>
          <w:tab w:val="num" w:pos="4320"/>
        </w:tabs>
        <w:ind w:left="4320" w:hanging="360"/>
      </w:pPr>
      <w:rPr>
        <w:rFonts w:ascii="Wingdings 2" w:hAnsi="Wingdings 2" w:hint="default"/>
      </w:rPr>
    </w:lvl>
    <w:lvl w:ilvl="6" w:tplc="360AA3DE" w:tentative="1">
      <w:start w:val="1"/>
      <w:numFmt w:val="bullet"/>
      <w:lvlText w:val=""/>
      <w:lvlJc w:val="left"/>
      <w:pPr>
        <w:tabs>
          <w:tab w:val="num" w:pos="5040"/>
        </w:tabs>
        <w:ind w:left="5040" w:hanging="360"/>
      </w:pPr>
      <w:rPr>
        <w:rFonts w:ascii="Wingdings 2" w:hAnsi="Wingdings 2" w:hint="default"/>
      </w:rPr>
    </w:lvl>
    <w:lvl w:ilvl="7" w:tplc="E3248C5E" w:tentative="1">
      <w:start w:val="1"/>
      <w:numFmt w:val="bullet"/>
      <w:lvlText w:val=""/>
      <w:lvlJc w:val="left"/>
      <w:pPr>
        <w:tabs>
          <w:tab w:val="num" w:pos="5760"/>
        </w:tabs>
        <w:ind w:left="5760" w:hanging="360"/>
      </w:pPr>
      <w:rPr>
        <w:rFonts w:ascii="Wingdings 2" w:hAnsi="Wingdings 2" w:hint="default"/>
      </w:rPr>
    </w:lvl>
    <w:lvl w:ilvl="8" w:tplc="6B20270C" w:tentative="1">
      <w:start w:val="1"/>
      <w:numFmt w:val="bullet"/>
      <w:lvlText w:val=""/>
      <w:lvlJc w:val="left"/>
      <w:pPr>
        <w:tabs>
          <w:tab w:val="num" w:pos="6480"/>
        </w:tabs>
        <w:ind w:left="6480" w:hanging="360"/>
      </w:pPr>
      <w:rPr>
        <w:rFonts w:ascii="Wingdings 2" w:hAnsi="Wingdings 2" w:hint="default"/>
      </w:rPr>
    </w:lvl>
  </w:abstractNum>
  <w:abstractNum w:abstractNumId="20">
    <w:nsid w:val="3F2D61BA"/>
    <w:multiLevelType w:val="hybridMultilevel"/>
    <w:tmpl w:val="54A48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67B20BE"/>
    <w:multiLevelType w:val="hybridMultilevel"/>
    <w:tmpl w:val="C6B0E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B6B7B0F"/>
    <w:multiLevelType w:val="multilevel"/>
    <w:tmpl w:val="746483B2"/>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5085566D"/>
    <w:multiLevelType w:val="multilevel"/>
    <w:tmpl w:val="0874B668"/>
    <w:name w:val="list-bullet-black"/>
    <w:lvl w:ilvl="0">
      <w:start w:val="1"/>
      <w:numFmt w:val="bullet"/>
      <w:pStyle w:val="list-bullet-black"/>
      <w:lvlText w:val=""/>
      <w:lvlJc w:val="left"/>
      <w:pPr>
        <w:ind w:left="284" w:hanging="284"/>
      </w:pPr>
      <w:rPr>
        <w:rFonts w:ascii="Symbol" w:hAnsi="Symbol" w:hint="default"/>
        <w:color w:val="000000" w:themeColor="text1"/>
      </w:rPr>
    </w:lvl>
    <w:lvl w:ilvl="1">
      <w:start w:val="1"/>
      <w:numFmt w:val="bullet"/>
      <w:lvlText w:val="-"/>
      <w:lvlJc w:val="left"/>
      <w:pPr>
        <w:ind w:left="568" w:hanging="284"/>
      </w:pPr>
      <w:rPr>
        <w:rFonts w:ascii="Arial" w:hAnsi="Arial" w:hint="default"/>
        <w:color w:val="000000" w:themeColor="text1"/>
      </w:rPr>
    </w:lvl>
    <w:lvl w:ilvl="2">
      <w:start w:val="1"/>
      <w:numFmt w:val="bullet"/>
      <w:lvlText w:val=""/>
      <w:lvlJc w:val="left"/>
      <w:pPr>
        <w:ind w:left="852" w:hanging="284"/>
      </w:pPr>
      <w:rPr>
        <w:rFonts w:ascii="Symbol" w:hAnsi="Symbol" w:hint="default"/>
        <w:color w:val="000000" w:themeColor="text1"/>
      </w:rPr>
    </w:lvl>
    <w:lvl w:ilvl="3">
      <w:start w:val="1"/>
      <w:numFmt w:val="bullet"/>
      <w:lvlText w:val="-"/>
      <w:lvlJc w:val="left"/>
      <w:pPr>
        <w:ind w:left="1136" w:hanging="284"/>
      </w:pPr>
      <w:rPr>
        <w:rFonts w:ascii="Arial" w:hAnsi="Arial" w:hint="default"/>
        <w:color w:val="000000" w:themeColor="text1"/>
      </w:rPr>
    </w:lvl>
    <w:lvl w:ilvl="4">
      <w:start w:val="1"/>
      <w:numFmt w:val="bullet"/>
      <w:lvlText w:val=""/>
      <w:lvlJc w:val="left"/>
      <w:pPr>
        <w:ind w:left="1420" w:hanging="284"/>
      </w:pPr>
      <w:rPr>
        <w:rFonts w:ascii="Symbol" w:hAnsi="Symbol" w:hint="default"/>
        <w:color w:val="000000" w:themeColor="text1"/>
      </w:rPr>
    </w:lvl>
    <w:lvl w:ilvl="5">
      <w:start w:val="1"/>
      <w:numFmt w:val="bullet"/>
      <w:lvlText w:val="-"/>
      <w:lvlJc w:val="left"/>
      <w:pPr>
        <w:ind w:left="1704" w:hanging="284"/>
      </w:pPr>
      <w:rPr>
        <w:rFonts w:ascii="Arial" w:hAnsi="Arial" w:hint="default"/>
        <w:color w:val="000000" w:themeColor="text1"/>
      </w:rPr>
    </w:lvl>
    <w:lvl w:ilvl="6">
      <w:start w:val="1"/>
      <w:numFmt w:val="bullet"/>
      <w:lvlText w:val=""/>
      <w:lvlJc w:val="left"/>
      <w:pPr>
        <w:ind w:left="1988" w:hanging="284"/>
      </w:pPr>
      <w:rPr>
        <w:rFonts w:ascii="Symbol" w:hAnsi="Symbol" w:hint="default"/>
        <w:color w:val="000000" w:themeColor="text1"/>
      </w:rPr>
    </w:lvl>
    <w:lvl w:ilvl="7">
      <w:start w:val="1"/>
      <w:numFmt w:val="bullet"/>
      <w:lvlText w:val="-"/>
      <w:lvlJc w:val="left"/>
      <w:pPr>
        <w:ind w:left="2272" w:hanging="284"/>
      </w:pPr>
      <w:rPr>
        <w:rFonts w:ascii="Arial" w:hAnsi="Arial" w:hint="default"/>
        <w:color w:val="000000" w:themeColor="text1"/>
      </w:rPr>
    </w:lvl>
    <w:lvl w:ilvl="8">
      <w:start w:val="1"/>
      <w:numFmt w:val="bullet"/>
      <w:lvlText w:val=""/>
      <w:lvlJc w:val="left"/>
      <w:pPr>
        <w:ind w:left="2556" w:hanging="284"/>
      </w:pPr>
      <w:rPr>
        <w:rFonts w:ascii="Symbol" w:hAnsi="Symbol" w:hint="default"/>
        <w:color w:val="000000" w:themeColor="text1"/>
      </w:rPr>
    </w:lvl>
  </w:abstractNum>
  <w:abstractNum w:abstractNumId="24">
    <w:nsid w:val="517A798F"/>
    <w:multiLevelType w:val="hybridMultilevel"/>
    <w:tmpl w:val="5A76D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E053912"/>
    <w:multiLevelType w:val="multilevel"/>
    <w:tmpl w:val="7062B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1C044FD"/>
    <w:multiLevelType w:val="hybridMultilevel"/>
    <w:tmpl w:val="E9F4F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2367325"/>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3160C79"/>
    <w:multiLevelType w:val="hybridMultilevel"/>
    <w:tmpl w:val="6E4262B8"/>
    <w:lvl w:ilvl="0" w:tplc="823CD828">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A201731"/>
    <w:multiLevelType w:val="hybridMultilevel"/>
    <w:tmpl w:val="AB24F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B9F7719"/>
    <w:multiLevelType w:val="hybridMultilevel"/>
    <w:tmpl w:val="A0DEDFD6"/>
    <w:lvl w:ilvl="0" w:tplc="823CD828">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F4A4429"/>
    <w:multiLevelType w:val="hybridMultilevel"/>
    <w:tmpl w:val="540CC74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6F6F4401"/>
    <w:multiLevelType w:val="hybridMultilevel"/>
    <w:tmpl w:val="45C03052"/>
    <w:lvl w:ilvl="0" w:tplc="823CD828">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3CE72AD"/>
    <w:multiLevelType w:val="multilevel"/>
    <w:tmpl w:val="1464A40A"/>
    <w:name w:val="list-bullet-color"/>
    <w:lvl w:ilvl="0">
      <w:start w:val="1"/>
      <w:numFmt w:val="bullet"/>
      <w:pStyle w:val="list-bullet-color"/>
      <w:lvlText w:val=""/>
      <w:lvlJc w:val="left"/>
      <w:pPr>
        <w:ind w:left="284" w:hanging="284"/>
      </w:pPr>
      <w:rPr>
        <w:rFonts w:ascii="Symbol" w:hAnsi="Symbol" w:hint="default"/>
        <w:color w:val="006DB6"/>
      </w:rPr>
    </w:lvl>
    <w:lvl w:ilvl="1">
      <w:start w:val="1"/>
      <w:numFmt w:val="bullet"/>
      <w:lvlText w:val="-"/>
      <w:lvlJc w:val="left"/>
      <w:pPr>
        <w:ind w:left="568" w:hanging="284"/>
      </w:pPr>
      <w:rPr>
        <w:rFonts w:ascii="Arial" w:hAnsi="Arial" w:hint="default"/>
        <w:color w:val="006DB6"/>
      </w:rPr>
    </w:lvl>
    <w:lvl w:ilvl="2">
      <w:start w:val="1"/>
      <w:numFmt w:val="bullet"/>
      <w:lvlText w:val=""/>
      <w:lvlJc w:val="left"/>
      <w:pPr>
        <w:ind w:left="852" w:hanging="284"/>
      </w:pPr>
      <w:rPr>
        <w:rFonts w:ascii="Symbol" w:hAnsi="Symbol" w:hint="default"/>
        <w:color w:val="006DB6"/>
      </w:rPr>
    </w:lvl>
    <w:lvl w:ilvl="3">
      <w:start w:val="1"/>
      <w:numFmt w:val="bullet"/>
      <w:lvlText w:val="-"/>
      <w:lvlJc w:val="left"/>
      <w:pPr>
        <w:ind w:left="1136" w:hanging="284"/>
      </w:pPr>
      <w:rPr>
        <w:rFonts w:ascii="Arial" w:hAnsi="Arial" w:hint="default"/>
        <w:color w:val="006DB6"/>
      </w:rPr>
    </w:lvl>
    <w:lvl w:ilvl="4">
      <w:start w:val="1"/>
      <w:numFmt w:val="bullet"/>
      <w:lvlText w:val=""/>
      <w:lvlJc w:val="left"/>
      <w:pPr>
        <w:ind w:left="1420" w:hanging="284"/>
      </w:pPr>
      <w:rPr>
        <w:rFonts w:ascii="Symbol" w:hAnsi="Symbol" w:hint="default"/>
        <w:color w:val="006DB6"/>
      </w:rPr>
    </w:lvl>
    <w:lvl w:ilvl="5">
      <w:start w:val="1"/>
      <w:numFmt w:val="bullet"/>
      <w:lvlText w:val="-"/>
      <w:lvlJc w:val="left"/>
      <w:pPr>
        <w:ind w:left="1704" w:hanging="284"/>
      </w:pPr>
      <w:rPr>
        <w:rFonts w:ascii="Arial" w:hAnsi="Arial" w:hint="default"/>
        <w:color w:val="006DB6"/>
      </w:rPr>
    </w:lvl>
    <w:lvl w:ilvl="6">
      <w:start w:val="1"/>
      <w:numFmt w:val="bullet"/>
      <w:lvlText w:val=""/>
      <w:lvlJc w:val="left"/>
      <w:pPr>
        <w:ind w:left="1988" w:hanging="284"/>
      </w:pPr>
      <w:rPr>
        <w:rFonts w:ascii="Symbol" w:hAnsi="Symbol" w:hint="default"/>
        <w:color w:val="006DB6"/>
      </w:rPr>
    </w:lvl>
    <w:lvl w:ilvl="7">
      <w:start w:val="1"/>
      <w:numFmt w:val="bullet"/>
      <w:lvlText w:val="-"/>
      <w:lvlJc w:val="left"/>
      <w:pPr>
        <w:ind w:left="2272" w:hanging="284"/>
      </w:pPr>
      <w:rPr>
        <w:rFonts w:ascii="Arial" w:hAnsi="Arial" w:hint="default"/>
        <w:color w:val="006DB6"/>
      </w:rPr>
    </w:lvl>
    <w:lvl w:ilvl="8">
      <w:start w:val="1"/>
      <w:numFmt w:val="bullet"/>
      <w:lvlText w:val=""/>
      <w:lvlJc w:val="left"/>
      <w:pPr>
        <w:ind w:left="2556" w:hanging="284"/>
      </w:pPr>
      <w:rPr>
        <w:rFonts w:ascii="Symbol" w:hAnsi="Symbol" w:hint="default"/>
        <w:color w:val="006DB6"/>
      </w:rPr>
    </w:lvl>
  </w:abstractNum>
  <w:abstractNum w:abstractNumId="34">
    <w:nsid w:val="73E20908"/>
    <w:multiLevelType w:val="hybridMultilevel"/>
    <w:tmpl w:val="ADC4B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5952CA6"/>
    <w:multiLevelType w:val="hybridMultilevel"/>
    <w:tmpl w:val="3216C44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nsid w:val="7B09517E"/>
    <w:multiLevelType w:val="hybridMultilevel"/>
    <w:tmpl w:val="1AB037FE"/>
    <w:lvl w:ilvl="0" w:tplc="92961A9E">
      <w:start w:val="1"/>
      <w:numFmt w:val="bullet"/>
      <w:lvlText w:val=""/>
      <w:lvlJc w:val="left"/>
      <w:pPr>
        <w:tabs>
          <w:tab w:val="num" w:pos="720"/>
        </w:tabs>
        <w:ind w:left="720" w:hanging="360"/>
      </w:pPr>
      <w:rPr>
        <w:rFonts w:ascii="Wingdings 2" w:hAnsi="Wingdings 2" w:hint="default"/>
      </w:rPr>
    </w:lvl>
    <w:lvl w:ilvl="1" w:tplc="7A6E4CD6">
      <w:start w:val="142"/>
      <w:numFmt w:val="bullet"/>
      <w:lvlText w:val=""/>
      <w:lvlJc w:val="left"/>
      <w:pPr>
        <w:tabs>
          <w:tab w:val="num" w:pos="1440"/>
        </w:tabs>
        <w:ind w:left="1440" w:hanging="360"/>
      </w:pPr>
      <w:rPr>
        <w:rFonts w:ascii="Wingdings 2" w:hAnsi="Wingdings 2" w:hint="default"/>
      </w:rPr>
    </w:lvl>
    <w:lvl w:ilvl="2" w:tplc="193A407E" w:tentative="1">
      <w:start w:val="1"/>
      <w:numFmt w:val="bullet"/>
      <w:lvlText w:val=""/>
      <w:lvlJc w:val="left"/>
      <w:pPr>
        <w:tabs>
          <w:tab w:val="num" w:pos="2160"/>
        </w:tabs>
        <w:ind w:left="2160" w:hanging="360"/>
      </w:pPr>
      <w:rPr>
        <w:rFonts w:ascii="Wingdings 2" w:hAnsi="Wingdings 2" w:hint="default"/>
      </w:rPr>
    </w:lvl>
    <w:lvl w:ilvl="3" w:tplc="85E62E7C" w:tentative="1">
      <w:start w:val="1"/>
      <w:numFmt w:val="bullet"/>
      <w:lvlText w:val=""/>
      <w:lvlJc w:val="left"/>
      <w:pPr>
        <w:tabs>
          <w:tab w:val="num" w:pos="2880"/>
        </w:tabs>
        <w:ind w:left="2880" w:hanging="360"/>
      </w:pPr>
      <w:rPr>
        <w:rFonts w:ascii="Wingdings 2" w:hAnsi="Wingdings 2" w:hint="default"/>
      </w:rPr>
    </w:lvl>
    <w:lvl w:ilvl="4" w:tplc="B6BAA5EA" w:tentative="1">
      <w:start w:val="1"/>
      <w:numFmt w:val="bullet"/>
      <w:lvlText w:val=""/>
      <w:lvlJc w:val="left"/>
      <w:pPr>
        <w:tabs>
          <w:tab w:val="num" w:pos="3600"/>
        </w:tabs>
        <w:ind w:left="3600" w:hanging="360"/>
      </w:pPr>
      <w:rPr>
        <w:rFonts w:ascii="Wingdings 2" w:hAnsi="Wingdings 2" w:hint="default"/>
      </w:rPr>
    </w:lvl>
    <w:lvl w:ilvl="5" w:tplc="7E74B872" w:tentative="1">
      <w:start w:val="1"/>
      <w:numFmt w:val="bullet"/>
      <w:lvlText w:val=""/>
      <w:lvlJc w:val="left"/>
      <w:pPr>
        <w:tabs>
          <w:tab w:val="num" w:pos="4320"/>
        </w:tabs>
        <w:ind w:left="4320" w:hanging="360"/>
      </w:pPr>
      <w:rPr>
        <w:rFonts w:ascii="Wingdings 2" w:hAnsi="Wingdings 2" w:hint="default"/>
      </w:rPr>
    </w:lvl>
    <w:lvl w:ilvl="6" w:tplc="813EC064" w:tentative="1">
      <w:start w:val="1"/>
      <w:numFmt w:val="bullet"/>
      <w:lvlText w:val=""/>
      <w:lvlJc w:val="left"/>
      <w:pPr>
        <w:tabs>
          <w:tab w:val="num" w:pos="5040"/>
        </w:tabs>
        <w:ind w:left="5040" w:hanging="360"/>
      </w:pPr>
      <w:rPr>
        <w:rFonts w:ascii="Wingdings 2" w:hAnsi="Wingdings 2" w:hint="default"/>
      </w:rPr>
    </w:lvl>
    <w:lvl w:ilvl="7" w:tplc="3592A09C" w:tentative="1">
      <w:start w:val="1"/>
      <w:numFmt w:val="bullet"/>
      <w:lvlText w:val=""/>
      <w:lvlJc w:val="left"/>
      <w:pPr>
        <w:tabs>
          <w:tab w:val="num" w:pos="5760"/>
        </w:tabs>
        <w:ind w:left="5760" w:hanging="360"/>
      </w:pPr>
      <w:rPr>
        <w:rFonts w:ascii="Wingdings 2" w:hAnsi="Wingdings 2" w:hint="default"/>
      </w:rPr>
    </w:lvl>
    <w:lvl w:ilvl="8" w:tplc="F2845FD4" w:tentative="1">
      <w:start w:val="1"/>
      <w:numFmt w:val="bullet"/>
      <w:lvlText w:val=""/>
      <w:lvlJc w:val="left"/>
      <w:pPr>
        <w:tabs>
          <w:tab w:val="num" w:pos="6480"/>
        </w:tabs>
        <w:ind w:left="6480" w:hanging="360"/>
      </w:pPr>
      <w:rPr>
        <w:rFonts w:ascii="Wingdings 2" w:hAnsi="Wingdings 2" w:hint="default"/>
      </w:rPr>
    </w:lvl>
  </w:abstractNum>
  <w:abstractNum w:abstractNumId="37">
    <w:nsid w:val="7F523C6E"/>
    <w:multiLevelType w:val="multilevel"/>
    <w:tmpl w:val="08090025"/>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num w:numId="1">
    <w:abstractNumId w:val="4"/>
  </w:num>
  <w:num w:numId="2">
    <w:abstractNumId w:val="33"/>
  </w:num>
  <w:num w:numId="3">
    <w:abstractNumId w:val="23"/>
  </w:num>
  <w:num w:numId="4">
    <w:abstractNumId w:val="18"/>
  </w:num>
  <w:num w:numId="5">
    <w:abstractNumId w:val="17"/>
  </w:num>
  <w:num w:numId="6">
    <w:abstractNumId w:val="6"/>
  </w:num>
  <w:num w:numId="7">
    <w:abstractNumId w:val="11"/>
  </w:num>
  <w:num w:numId="8">
    <w:abstractNumId w:val="1"/>
  </w:num>
  <w:num w:numId="9">
    <w:abstractNumId w:val="14"/>
  </w:num>
  <w:num w:numId="10">
    <w:abstractNumId w:val="22"/>
  </w:num>
  <w:num w:numId="11">
    <w:abstractNumId w:val="35"/>
  </w:num>
  <w:num w:numId="12">
    <w:abstractNumId w:val="2"/>
  </w:num>
  <w:num w:numId="13">
    <w:abstractNumId w:val="0"/>
  </w:num>
  <w:num w:numId="14">
    <w:abstractNumId w:val="12"/>
  </w:num>
  <w:num w:numId="15">
    <w:abstractNumId w:val="31"/>
  </w:num>
  <w:num w:numId="16">
    <w:abstractNumId w:val="3"/>
  </w:num>
  <w:num w:numId="17">
    <w:abstractNumId w:val="16"/>
  </w:num>
  <w:num w:numId="18">
    <w:abstractNumId w:val="10"/>
  </w:num>
  <w:num w:numId="19">
    <w:abstractNumId w:val="24"/>
  </w:num>
  <w:num w:numId="20">
    <w:abstractNumId w:val="15"/>
  </w:num>
  <w:num w:numId="21">
    <w:abstractNumId w:val="25"/>
  </w:num>
  <w:num w:numId="22">
    <w:abstractNumId w:val="5"/>
  </w:num>
  <w:num w:numId="23">
    <w:abstractNumId w:val="13"/>
  </w:num>
  <w:num w:numId="24">
    <w:abstractNumId w:val="34"/>
  </w:num>
  <w:num w:numId="25">
    <w:abstractNumId w:val="29"/>
  </w:num>
  <w:num w:numId="26">
    <w:abstractNumId w:val="21"/>
  </w:num>
  <w:num w:numId="27">
    <w:abstractNumId w:val="20"/>
  </w:num>
  <w:num w:numId="28">
    <w:abstractNumId w:val="27"/>
  </w:num>
  <w:num w:numId="29">
    <w:abstractNumId w:val="37"/>
  </w:num>
  <w:num w:numId="30">
    <w:abstractNumId w:val="9"/>
  </w:num>
  <w:num w:numId="31">
    <w:abstractNumId w:val="36"/>
  </w:num>
  <w:num w:numId="32">
    <w:abstractNumId w:val="8"/>
  </w:num>
  <w:num w:numId="33">
    <w:abstractNumId w:val="19"/>
  </w:num>
  <w:num w:numId="34">
    <w:abstractNumId w:val="26"/>
  </w:num>
  <w:num w:numId="35">
    <w:abstractNumId w:val="28"/>
  </w:num>
  <w:num w:numId="36">
    <w:abstractNumId w:val="32"/>
  </w:num>
  <w:num w:numId="37">
    <w:abstractNumId w:val="30"/>
  </w:num>
  <w:num w:numId="38">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arma DocSys~CanReopen" w:val="1"/>
    <w:docVar w:name="Carma DocSys~XML" w:val="&lt;?xml version=&quot;1.0&quot;?&gt;_x000d__x000a_&lt;data customer=&quot;ecorys&quot; profile=&quot;ecorys&quot; model=&quot;ds-blanco-2010.xml&quot; country-code=&quot;31&quot; target=&quot;Microsoft Word&quot; target-version=&quot;14.0&quot; target-build=&quot;14.0.6024&quot; engine-version=&quot;2.6.7&quot; lastuser-initials=&quot;A&quot; lastuser-name=&quot;Admin&quot;&gt;&lt;ds-blanco-2010 template=&quot;ds-blanco-2010.dotm&quot; id=&quot;0e6018eef0a743dc86942b470c69d96e&quot; version=&quot;1.0&quot; lcid=&quot;1043&quot; locale=&quot;nl&quot;&gt;&lt;PAPER first=&quot;blanco&quot; other=&quot;blanco&quot;/&gt;&lt;mylang formatted-value=&quot;1043&quot;/&gt;&lt;cdpsubject/&gt;&lt;cdpauthor/&gt;&lt;cdpcompany/&gt;&lt;doctype value=&quot;1043&quot; formatted-value=&quot;1043&quot;/&gt;&lt;/ds-blanco-2010&gt;&lt;/data&gt;_x000d__x000a_"/>
    <w:docVar w:name="updated" w:val="true"/>
  </w:docVars>
  <w:rsids>
    <w:rsidRoot w:val="003F3B8D"/>
    <w:rsid w:val="000016E8"/>
    <w:rsid w:val="00003BD6"/>
    <w:rsid w:val="00003E1C"/>
    <w:rsid w:val="0000677C"/>
    <w:rsid w:val="00007460"/>
    <w:rsid w:val="00007603"/>
    <w:rsid w:val="0001012C"/>
    <w:rsid w:val="00010C25"/>
    <w:rsid w:val="00014DCB"/>
    <w:rsid w:val="000239CB"/>
    <w:rsid w:val="000255F7"/>
    <w:rsid w:val="000256DE"/>
    <w:rsid w:val="00032F93"/>
    <w:rsid w:val="0003637F"/>
    <w:rsid w:val="0004202E"/>
    <w:rsid w:val="00042DD7"/>
    <w:rsid w:val="00043943"/>
    <w:rsid w:val="00057C6F"/>
    <w:rsid w:val="00060ECB"/>
    <w:rsid w:val="0006238C"/>
    <w:rsid w:val="00063526"/>
    <w:rsid w:val="00073433"/>
    <w:rsid w:val="0007645A"/>
    <w:rsid w:val="00076561"/>
    <w:rsid w:val="000816A9"/>
    <w:rsid w:val="000822F5"/>
    <w:rsid w:val="000876F6"/>
    <w:rsid w:val="00087C47"/>
    <w:rsid w:val="0009076A"/>
    <w:rsid w:val="00090B17"/>
    <w:rsid w:val="00090E29"/>
    <w:rsid w:val="00090E88"/>
    <w:rsid w:val="0009362D"/>
    <w:rsid w:val="0009559D"/>
    <w:rsid w:val="000969B0"/>
    <w:rsid w:val="000A0798"/>
    <w:rsid w:val="000A72CD"/>
    <w:rsid w:val="000B47DF"/>
    <w:rsid w:val="000B5F99"/>
    <w:rsid w:val="000B7FBE"/>
    <w:rsid w:val="000C5D0B"/>
    <w:rsid w:val="000C62A7"/>
    <w:rsid w:val="000C65A6"/>
    <w:rsid w:val="000C78C6"/>
    <w:rsid w:val="000D0D0B"/>
    <w:rsid w:val="000D314A"/>
    <w:rsid w:val="000D37B6"/>
    <w:rsid w:val="000D6A6D"/>
    <w:rsid w:val="000E37D3"/>
    <w:rsid w:val="000E73B5"/>
    <w:rsid w:val="000E7A24"/>
    <w:rsid w:val="000F105D"/>
    <w:rsid w:val="000F166C"/>
    <w:rsid w:val="000F4C21"/>
    <w:rsid w:val="00102E51"/>
    <w:rsid w:val="00106852"/>
    <w:rsid w:val="00106CA3"/>
    <w:rsid w:val="00107D9A"/>
    <w:rsid w:val="00110545"/>
    <w:rsid w:val="00112D5E"/>
    <w:rsid w:val="00112EC7"/>
    <w:rsid w:val="001137C0"/>
    <w:rsid w:val="00114B2D"/>
    <w:rsid w:val="0011654F"/>
    <w:rsid w:val="00122CC3"/>
    <w:rsid w:val="00122DB9"/>
    <w:rsid w:val="001329AF"/>
    <w:rsid w:val="00132F82"/>
    <w:rsid w:val="00134324"/>
    <w:rsid w:val="00135992"/>
    <w:rsid w:val="00135ABB"/>
    <w:rsid w:val="0014095E"/>
    <w:rsid w:val="00144EDB"/>
    <w:rsid w:val="00145138"/>
    <w:rsid w:val="001509DA"/>
    <w:rsid w:val="00155793"/>
    <w:rsid w:val="0016029C"/>
    <w:rsid w:val="0016074D"/>
    <w:rsid w:val="00171F54"/>
    <w:rsid w:val="00173DC5"/>
    <w:rsid w:val="001746E9"/>
    <w:rsid w:val="001748B2"/>
    <w:rsid w:val="0017626E"/>
    <w:rsid w:val="00187208"/>
    <w:rsid w:val="0019233F"/>
    <w:rsid w:val="00192CFA"/>
    <w:rsid w:val="001941E9"/>
    <w:rsid w:val="00195855"/>
    <w:rsid w:val="00196408"/>
    <w:rsid w:val="00196A57"/>
    <w:rsid w:val="00196D31"/>
    <w:rsid w:val="0019705A"/>
    <w:rsid w:val="001A50C0"/>
    <w:rsid w:val="001B0748"/>
    <w:rsid w:val="001B57FB"/>
    <w:rsid w:val="001C02E7"/>
    <w:rsid w:val="001C14DF"/>
    <w:rsid w:val="001C1853"/>
    <w:rsid w:val="001C404D"/>
    <w:rsid w:val="001C5A07"/>
    <w:rsid w:val="001C603A"/>
    <w:rsid w:val="001C6B99"/>
    <w:rsid w:val="001C7900"/>
    <w:rsid w:val="001D05F4"/>
    <w:rsid w:val="001D5E51"/>
    <w:rsid w:val="001D6830"/>
    <w:rsid w:val="001E0A09"/>
    <w:rsid w:val="001E5A37"/>
    <w:rsid w:val="001E5F72"/>
    <w:rsid w:val="001E690B"/>
    <w:rsid w:val="001F0519"/>
    <w:rsid w:val="001F2154"/>
    <w:rsid w:val="001F4890"/>
    <w:rsid w:val="001F5AF8"/>
    <w:rsid w:val="001F5EF3"/>
    <w:rsid w:val="001F61E6"/>
    <w:rsid w:val="002015AA"/>
    <w:rsid w:val="00204294"/>
    <w:rsid w:val="00212920"/>
    <w:rsid w:val="0021574F"/>
    <w:rsid w:val="002158F4"/>
    <w:rsid w:val="00216055"/>
    <w:rsid w:val="00222A05"/>
    <w:rsid w:val="002260BD"/>
    <w:rsid w:val="00231C2D"/>
    <w:rsid w:val="0023612C"/>
    <w:rsid w:val="00236F38"/>
    <w:rsid w:val="002376F2"/>
    <w:rsid w:val="00247D8A"/>
    <w:rsid w:val="00250F37"/>
    <w:rsid w:val="002510B3"/>
    <w:rsid w:val="00256CE8"/>
    <w:rsid w:val="00256E7C"/>
    <w:rsid w:val="00257D7C"/>
    <w:rsid w:val="002613E0"/>
    <w:rsid w:val="00263F93"/>
    <w:rsid w:val="0027180A"/>
    <w:rsid w:val="002724F3"/>
    <w:rsid w:val="00272D71"/>
    <w:rsid w:val="00274734"/>
    <w:rsid w:val="00275329"/>
    <w:rsid w:val="0027535E"/>
    <w:rsid w:val="002947E4"/>
    <w:rsid w:val="00296FED"/>
    <w:rsid w:val="002975BF"/>
    <w:rsid w:val="002B1086"/>
    <w:rsid w:val="002B6411"/>
    <w:rsid w:val="002B7731"/>
    <w:rsid w:val="002C2EC9"/>
    <w:rsid w:val="002C35B6"/>
    <w:rsid w:val="002C447B"/>
    <w:rsid w:val="002C6FE2"/>
    <w:rsid w:val="002C7594"/>
    <w:rsid w:val="002D0A11"/>
    <w:rsid w:val="002D0F41"/>
    <w:rsid w:val="002D508C"/>
    <w:rsid w:val="002D519C"/>
    <w:rsid w:val="002D5D38"/>
    <w:rsid w:val="002E1723"/>
    <w:rsid w:val="002E2BD9"/>
    <w:rsid w:val="002E7AE5"/>
    <w:rsid w:val="002F041A"/>
    <w:rsid w:val="002F0ED1"/>
    <w:rsid w:val="002F2415"/>
    <w:rsid w:val="002F34F1"/>
    <w:rsid w:val="00300661"/>
    <w:rsid w:val="00302459"/>
    <w:rsid w:val="00312D7F"/>
    <w:rsid w:val="003135AC"/>
    <w:rsid w:val="003211B2"/>
    <w:rsid w:val="00322A09"/>
    <w:rsid w:val="00323F28"/>
    <w:rsid w:val="00326337"/>
    <w:rsid w:val="003266B5"/>
    <w:rsid w:val="003273A1"/>
    <w:rsid w:val="0032750C"/>
    <w:rsid w:val="003277DC"/>
    <w:rsid w:val="003300B4"/>
    <w:rsid w:val="003302BF"/>
    <w:rsid w:val="003328ED"/>
    <w:rsid w:val="00332A6C"/>
    <w:rsid w:val="00333507"/>
    <w:rsid w:val="00333A69"/>
    <w:rsid w:val="00337A0C"/>
    <w:rsid w:val="003407B5"/>
    <w:rsid w:val="00341693"/>
    <w:rsid w:val="0034194B"/>
    <w:rsid w:val="00343E47"/>
    <w:rsid w:val="0034459D"/>
    <w:rsid w:val="00345416"/>
    <w:rsid w:val="00345F25"/>
    <w:rsid w:val="003500B4"/>
    <w:rsid w:val="00350EBA"/>
    <w:rsid w:val="00351179"/>
    <w:rsid w:val="0036349F"/>
    <w:rsid w:val="00363C53"/>
    <w:rsid w:val="00363ECF"/>
    <w:rsid w:val="00366361"/>
    <w:rsid w:val="00367DC3"/>
    <w:rsid w:val="003723DA"/>
    <w:rsid w:val="00374E8F"/>
    <w:rsid w:val="00377E7D"/>
    <w:rsid w:val="0038283F"/>
    <w:rsid w:val="00384CC7"/>
    <w:rsid w:val="00385311"/>
    <w:rsid w:val="00386D2D"/>
    <w:rsid w:val="00390311"/>
    <w:rsid w:val="003925E9"/>
    <w:rsid w:val="003928E0"/>
    <w:rsid w:val="00395AD5"/>
    <w:rsid w:val="003A132D"/>
    <w:rsid w:val="003A5F50"/>
    <w:rsid w:val="003A68D0"/>
    <w:rsid w:val="003B2448"/>
    <w:rsid w:val="003B25FE"/>
    <w:rsid w:val="003B4BA7"/>
    <w:rsid w:val="003B5290"/>
    <w:rsid w:val="003B5571"/>
    <w:rsid w:val="003B57E2"/>
    <w:rsid w:val="003C05FC"/>
    <w:rsid w:val="003C1F3A"/>
    <w:rsid w:val="003C3BE2"/>
    <w:rsid w:val="003C445C"/>
    <w:rsid w:val="003C6405"/>
    <w:rsid w:val="003D5802"/>
    <w:rsid w:val="003D72CE"/>
    <w:rsid w:val="003E0B41"/>
    <w:rsid w:val="003E156D"/>
    <w:rsid w:val="003E2BF4"/>
    <w:rsid w:val="003E6818"/>
    <w:rsid w:val="003E6D4B"/>
    <w:rsid w:val="003E78FD"/>
    <w:rsid w:val="003F06F6"/>
    <w:rsid w:val="003F1631"/>
    <w:rsid w:val="003F2390"/>
    <w:rsid w:val="003F3B8D"/>
    <w:rsid w:val="003F767D"/>
    <w:rsid w:val="004017C3"/>
    <w:rsid w:val="00402D33"/>
    <w:rsid w:val="00406204"/>
    <w:rsid w:val="00407909"/>
    <w:rsid w:val="00413017"/>
    <w:rsid w:val="00414D7D"/>
    <w:rsid w:val="004154D0"/>
    <w:rsid w:val="004179B6"/>
    <w:rsid w:val="00423C9B"/>
    <w:rsid w:val="00424D4E"/>
    <w:rsid w:val="004251CE"/>
    <w:rsid w:val="00427E0D"/>
    <w:rsid w:val="00432F55"/>
    <w:rsid w:val="0043737E"/>
    <w:rsid w:val="004400CE"/>
    <w:rsid w:val="00441228"/>
    <w:rsid w:val="00444278"/>
    <w:rsid w:val="00445A22"/>
    <w:rsid w:val="0045273A"/>
    <w:rsid w:val="00452795"/>
    <w:rsid w:val="004534DD"/>
    <w:rsid w:val="00453B58"/>
    <w:rsid w:val="00453C98"/>
    <w:rsid w:val="00460D75"/>
    <w:rsid w:val="0046164A"/>
    <w:rsid w:val="00461D5B"/>
    <w:rsid w:val="00462AB4"/>
    <w:rsid w:val="00466820"/>
    <w:rsid w:val="004707FE"/>
    <w:rsid w:val="004708F6"/>
    <w:rsid w:val="00472F02"/>
    <w:rsid w:val="004776E0"/>
    <w:rsid w:val="00477CA4"/>
    <w:rsid w:val="0048482D"/>
    <w:rsid w:val="00494A28"/>
    <w:rsid w:val="004A10C8"/>
    <w:rsid w:val="004A4D83"/>
    <w:rsid w:val="004B1AD2"/>
    <w:rsid w:val="004B1F9C"/>
    <w:rsid w:val="004B2155"/>
    <w:rsid w:val="004B21BE"/>
    <w:rsid w:val="004B49C2"/>
    <w:rsid w:val="004B66A1"/>
    <w:rsid w:val="004C0B0B"/>
    <w:rsid w:val="004C3B7E"/>
    <w:rsid w:val="004C4D26"/>
    <w:rsid w:val="004C5D11"/>
    <w:rsid w:val="004D0426"/>
    <w:rsid w:val="004D06CC"/>
    <w:rsid w:val="004D22F0"/>
    <w:rsid w:val="004D3034"/>
    <w:rsid w:val="004D3780"/>
    <w:rsid w:val="004E0FCB"/>
    <w:rsid w:val="004E1A98"/>
    <w:rsid w:val="004E1AFC"/>
    <w:rsid w:val="004E1BB9"/>
    <w:rsid w:val="004E2731"/>
    <w:rsid w:val="004E66A5"/>
    <w:rsid w:val="004F083E"/>
    <w:rsid w:val="004F4B2D"/>
    <w:rsid w:val="004F67CC"/>
    <w:rsid w:val="00500A62"/>
    <w:rsid w:val="005028AE"/>
    <w:rsid w:val="00503B53"/>
    <w:rsid w:val="00505AEF"/>
    <w:rsid w:val="00506CA2"/>
    <w:rsid w:val="005119C9"/>
    <w:rsid w:val="005175D3"/>
    <w:rsid w:val="00524399"/>
    <w:rsid w:val="00527362"/>
    <w:rsid w:val="00527693"/>
    <w:rsid w:val="005326D7"/>
    <w:rsid w:val="005353F5"/>
    <w:rsid w:val="005360D0"/>
    <w:rsid w:val="005404AF"/>
    <w:rsid w:val="00546088"/>
    <w:rsid w:val="00546D66"/>
    <w:rsid w:val="00546F07"/>
    <w:rsid w:val="005470FF"/>
    <w:rsid w:val="005528A1"/>
    <w:rsid w:val="005529D2"/>
    <w:rsid w:val="00552A43"/>
    <w:rsid w:val="00557337"/>
    <w:rsid w:val="00561095"/>
    <w:rsid w:val="00561260"/>
    <w:rsid w:val="0056186D"/>
    <w:rsid w:val="00562F80"/>
    <w:rsid w:val="0058066E"/>
    <w:rsid w:val="005828CB"/>
    <w:rsid w:val="00582A4A"/>
    <w:rsid w:val="0058669D"/>
    <w:rsid w:val="005914E6"/>
    <w:rsid w:val="00593A38"/>
    <w:rsid w:val="00596ED4"/>
    <w:rsid w:val="005A000D"/>
    <w:rsid w:val="005A0446"/>
    <w:rsid w:val="005A26CC"/>
    <w:rsid w:val="005A35E3"/>
    <w:rsid w:val="005A3D2A"/>
    <w:rsid w:val="005A46FF"/>
    <w:rsid w:val="005A5177"/>
    <w:rsid w:val="005A6F1A"/>
    <w:rsid w:val="005B0164"/>
    <w:rsid w:val="005B08D5"/>
    <w:rsid w:val="005B0E36"/>
    <w:rsid w:val="005B5DCD"/>
    <w:rsid w:val="005B5ED4"/>
    <w:rsid w:val="005B6FA4"/>
    <w:rsid w:val="005C3A93"/>
    <w:rsid w:val="005C3BA9"/>
    <w:rsid w:val="005C4067"/>
    <w:rsid w:val="005C5385"/>
    <w:rsid w:val="005C621A"/>
    <w:rsid w:val="005C7052"/>
    <w:rsid w:val="005D1811"/>
    <w:rsid w:val="005D2B81"/>
    <w:rsid w:val="005D2DAC"/>
    <w:rsid w:val="005D3F68"/>
    <w:rsid w:val="005D42AB"/>
    <w:rsid w:val="005D4D47"/>
    <w:rsid w:val="005D5C54"/>
    <w:rsid w:val="005E3012"/>
    <w:rsid w:val="005E371C"/>
    <w:rsid w:val="006046C7"/>
    <w:rsid w:val="006068C3"/>
    <w:rsid w:val="00611052"/>
    <w:rsid w:val="00613D1F"/>
    <w:rsid w:val="0061796D"/>
    <w:rsid w:val="006224CC"/>
    <w:rsid w:val="006229B3"/>
    <w:rsid w:val="006274F8"/>
    <w:rsid w:val="00630A3E"/>
    <w:rsid w:val="00632C3A"/>
    <w:rsid w:val="006336F9"/>
    <w:rsid w:val="00633B8E"/>
    <w:rsid w:val="006368A8"/>
    <w:rsid w:val="00640660"/>
    <w:rsid w:val="00641420"/>
    <w:rsid w:val="00641AA7"/>
    <w:rsid w:val="00641ED8"/>
    <w:rsid w:val="0064297E"/>
    <w:rsid w:val="0064418D"/>
    <w:rsid w:val="0064669F"/>
    <w:rsid w:val="006521EE"/>
    <w:rsid w:val="006545A1"/>
    <w:rsid w:val="0065786F"/>
    <w:rsid w:val="006606E1"/>
    <w:rsid w:val="00661F33"/>
    <w:rsid w:val="006634FC"/>
    <w:rsid w:val="00663F00"/>
    <w:rsid w:val="0066422B"/>
    <w:rsid w:val="00664C89"/>
    <w:rsid w:val="00664DD1"/>
    <w:rsid w:val="0066648C"/>
    <w:rsid w:val="00671F27"/>
    <w:rsid w:val="00672527"/>
    <w:rsid w:val="00677CEE"/>
    <w:rsid w:val="00680A72"/>
    <w:rsid w:val="00681474"/>
    <w:rsid w:val="00682B20"/>
    <w:rsid w:val="00684BB5"/>
    <w:rsid w:val="00690604"/>
    <w:rsid w:val="006930CF"/>
    <w:rsid w:val="0069719D"/>
    <w:rsid w:val="00697FAC"/>
    <w:rsid w:val="006A0A20"/>
    <w:rsid w:val="006A17D4"/>
    <w:rsid w:val="006A56CD"/>
    <w:rsid w:val="006A59F3"/>
    <w:rsid w:val="006A693B"/>
    <w:rsid w:val="006B3B60"/>
    <w:rsid w:val="006B7BAA"/>
    <w:rsid w:val="006C55F6"/>
    <w:rsid w:val="006C5DB3"/>
    <w:rsid w:val="006D1FA5"/>
    <w:rsid w:val="006D2218"/>
    <w:rsid w:val="006D6169"/>
    <w:rsid w:val="006E0ABB"/>
    <w:rsid w:val="006E0E6D"/>
    <w:rsid w:val="006E44D6"/>
    <w:rsid w:val="006E67B3"/>
    <w:rsid w:val="006E69FC"/>
    <w:rsid w:val="006E720D"/>
    <w:rsid w:val="006E7F51"/>
    <w:rsid w:val="006F55F6"/>
    <w:rsid w:val="00700F32"/>
    <w:rsid w:val="0070234A"/>
    <w:rsid w:val="0070718E"/>
    <w:rsid w:val="00710B75"/>
    <w:rsid w:val="00714AA9"/>
    <w:rsid w:val="00715AB4"/>
    <w:rsid w:val="00715CFB"/>
    <w:rsid w:val="007200CE"/>
    <w:rsid w:val="007255B1"/>
    <w:rsid w:val="007403DA"/>
    <w:rsid w:val="00741DBA"/>
    <w:rsid w:val="0075293C"/>
    <w:rsid w:val="007545C5"/>
    <w:rsid w:val="0075461D"/>
    <w:rsid w:val="00756FDF"/>
    <w:rsid w:val="00757081"/>
    <w:rsid w:val="007579F3"/>
    <w:rsid w:val="00762813"/>
    <w:rsid w:val="00766B28"/>
    <w:rsid w:val="00772942"/>
    <w:rsid w:val="00775A08"/>
    <w:rsid w:val="00777FA9"/>
    <w:rsid w:val="00780544"/>
    <w:rsid w:val="007806DD"/>
    <w:rsid w:val="0078148B"/>
    <w:rsid w:val="00785C6D"/>
    <w:rsid w:val="007872AD"/>
    <w:rsid w:val="007909F8"/>
    <w:rsid w:val="007949D3"/>
    <w:rsid w:val="00794B48"/>
    <w:rsid w:val="00794FD9"/>
    <w:rsid w:val="0079633C"/>
    <w:rsid w:val="007A163F"/>
    <w:rsid w:val="007A2BDE"/>
    <w:rsid w:val="007A4862"/>
    <w:rsid w:val="007A5BDA"/>
    <w:rsid w:val="007B345C"/>
    <w:rsid w:val="007B4447"/>
    <w:rsid w:val="007B4D42"/>
    <w:rsid w:val="007B5624"/>
    <w:rsid w:val="007B6F24"/>
    <w:rsid w:val="007C1D1D"/>
    <w:rsid w:val="007C25EC"/>
    <w:rsid w:val="007C3DCA"/>
    <w:rsid w:val="007C4064"/>
    <w:rsid w:val="007C6B72"/>
    <w:rsid w:val="007D5689"/>
    <w:rsid w:val="007E07EA"/>
    <w:rsid w:val="007E2EB7"/>
    <w:rsid w:val="007E4275"/>
    <w:rsid w:val="007E5B62"/>
    <w:rsid w:val="007E7979"/>
    <w:rsid w:val="007F3487"/>
    <w:rsid w:val="007F7DD4"/>
    <w:rsid w:val="0080231C"/>
    <w:rsid w:val="00803159"/>
    <w:rsid w:val="00807AE5"/>
    <w:rsid w:val="00814816"/>
    <w:rsid w:val="00815ED3"/>
    <w:rsid w:val="00820069"/>
    <w:rsid w:val="008210C4"/>
    <w:rsid w:val="008256D9"/>
    <w:rsid w:val="00825F8D"/>
    <w:rsid w:val="008316BE"/>
    <w:rsid w:val="00832835"/>
    <w:rsid w:val="0083399A"/>
    <w:rsid w:val="00834C60"/>
    <w:rsid w:val="00837B93"/>
    <w:rsid w:val="0084043A"/>
    <w:rsid w:val="00845708"/>
    <w:rsid w:val="008501A6"/>
    <w:rsid w:val="008515A0"/>
    <w:rsid w:val="00852277"/>
    <w:rsid w:val="0085413E"/>
    <w:rsid w:val="008549A6"/>
    <w:rsid w:val="008577C5"/>
    <w:rsid w:val="0086163F"/>
    <w:rsid w:val="00863449"/>
    <w:rsid w:val="0086518F"/>
    <w:rsid w:val="00876E19"/>
    <w:rsid w:val="00881FED"/>
    <w:rsid w:val="00884871"/>
    <w:rsid w:val="00885E0E"/>
    <w:rsid w:val="00887EA1"/>
    <w:rsid w:val="00887F58"/>
    <w:rsid w:val="00891B3C"/>
    <w:rsid w:val="0089370A"/>
    <w:rsid w:val="008A024B"/>
    <w:rsid w:val="008A6CF9"/>
    <w:rsid w:val="008B5020"/>
    <w:rsid w:val="008B5BFE"/>
    <w:rsid w:val="008B67B8"/>
    <w:rsid w:val="008B6812"/>
    <w:rsid w:val="008B7320"/>
    <w:rsid w:val="008C4C43"/>
    <w:rsid w:val="008C6767"/>
    <w:rsid w:val="008C7E5D"/>
    <w:rsid w:val="008D3D21"/>
    <w:rsid w:val="008D48DA"/>
    <w:rsid w:val="008D5E9E"/>
    <w:rsid w:val="008D7336"/>
    <w:rsid w:val="008D7DB1"/>
    <w:rsid w:val="008E1D68"/>
    <w:rsid w:val="008E232E"/>
    <w:rsid w:val="008F1B9C"/>
    <w:rsid w:val="008F3399"/>
    <w:rsid w:val="008F33D8"/>
    <w:rsid w:val="008F7B09"/>
    <w:rsid w:val="008F7DC4"/>
    <w:rsid w:val="009017EE"/>
    <w:rsid w:val="0090259E"/>
    <w:rsid w:val="00903822"/>
    <w:rsid w:val="00907096"/>
    <w:rsid w:val="009101C5"/>
    <w:rsid w:val="0091146F"/>
    <w:rsid w:val="00917115"/>
    <w:rsid w:val="00925C80"/>
    <w:rsid w:val="00926233"/>
    <w:rsid w:val="0092701D"/>
    <w:rsid w:val="009303BA"/>
    <w:rsid w:val="00930B06"/>
    <w:rsid w:val="009323D4"/>
    <w:rsid w:val="00933107"/>
    <w:rsid w:val="0093515D"/>
    <w:rsid w:val="00935DF0"/>
    <w:rsid w:val="00936504"/>
    <w:rsid w:val="009375D1"/>
    <w:rsid w:val="009379B1"/>
    <w:rsid w:val="00937C12"/>
    <w:rsid w:val="00946625"/>
    <w:rsid w:val="0095019E"/>
    <w:rsid w:val="00952095"/>
    <w:rsid w:val="00952B21"/>
    <w:rsid w:val="00952B66"/>
    <w:rsid w:val="00955CC7"/>
    <w:rsid w:val="009625BE"/>
    <w:rsid w:val="00962C1C"/>
    <w:rsid w:val="00963043"/>
    <w:rsid w:val="00966B34"/>
    <w:rsid w:val="00970C6E"/>
    <w:rsid w:val="00971B98"/>
    <w:rsid w:val="0097242E"/>
    <w:rsid w:val="0097409F"/>
    <w:rsid w:val="00975D88"/>
    <w:rsid w:val="00976480"/>
    <w:rsid w:val="00980341"/>
    <w:rsid w:val="0098340F"/>
    <w:rsid w:val="00983F79"/>
    <w:rsid w:val="0099028B"/>
    <w:rsid w:val="0099220A"/>
    <w:rsid w:val="009931A7"/>
    <w:rsid w:val="009965C3"/>
    <w:rsid w:val="009A303F"/>
    <w:rsid w:val="009A49AA"/>
    <w:rsid w:val="009A59CC"/>
    <w:rsid w:val="009A7311"/>
    <w:rsid w:val="009B02E8"/>
    <w:rsid w:val="009B0D15"/>
    <w:rsid w:val="009B1166"/>
    <w:rsid w:val="009B2C2F"/>
    <w:rsid w:val="009B3F5E"/>
    <w:rsid w:val="009C1209"/>
    <w:rsid w:val="009C1303"/>
    <w:rsid w:val="009C4455"/>
    <w:rsid w:val="009C501D"/>
    <w:rsid w:val="009D0CDA"/>
    <w:rsid w:val="009D23F3"/>
    <w:rsid w:val="009D6500"/>
    <w:rsid w:val="009E587B"/>
    <w:rsid w:val="009E7CC2"/>
    <w:rsid w:val="009F0357"/>
    <w:rsid w:val="009F22D2"/>
    <w:rsid w:val="009F444A"/>
    <w:rsid w:val="009F5C5F"/>
    <w:rsid w:val="009F5E17"/>
    <w:rsid w:val="009F6CBB"/>
    <w:rsid w:val="009F7F98"/>
    <w:rsid w:val="00A04DAD"/>
    <w:rsid w:val="00A06245"/>
    <w:rsid w:val="00A07D1B"/>
    <w:rsid w:val="00A13C91"/>
    <w:rsid w:val="00A16104"/>
    <w:rsid w:val="00A179C2"/>
    <w:rsid w:val="00A22990"/>
    <w:rsid w:val="00A238F3"/>
    <w:rsid w:val="00A2572E"/>
    <w:rsid w:val="00A31E4C"/>
    <w:rsid w:val="00A3220E"/>
    <w:rsid w:val="00A351BC"/>
    <w:rsid w:val="00A35C43"/>
    <w:rsid w:val="00A4472C"/>
    <w:rsid w:val="00A4488B"/>
    <w:rsid w:val="00A4761B"/>
    <w:rsid w:val="00A50671"/>
    <w:rsid w:val="00A50A0E"/>
    <w:rsid w:val="00A52CE1"/>
    <w:rsid w:val="00A54F2C"/>
    <w:rsid w:val="00A6190B"/>
    <w:rsid w:val="00A62D3A"/>
    <w:rsid w:val="00A646AF"/>
    <w:rsid w:val="00A65429"/>
    <w:rsid w:val="00A662EE"/>
    <w:rsid w:val="00A70B71"/>
    <w:rsid w:val="00A718A4"/>
    <w:rsid w:val="00A72884"/>
    <w:rsid w:val="00A75AF6"/>
    <w:rsid w:val="00A802C6"/>
    <w:rsid w:val="00A80858"/>
    <w:rsid w:val="00A80DAE"/>
    <w:rsid w:val="00A842F7"/>
    <w:rsid w:val="00A919EB"/>
    <w:rsid w:val="00A922BF"/>
    <w:rsid w:val="00A92A90"/>
    <w:rsid w:val="00A92E1B"/>
    <w:rsid w:val="00A96781"/>
    <w:rsid w:val="00A97AA7"/>
    <w:rsid w:val="00A97E1F"/>
    <w:rsid w:val="00AA29A5"/>
    <w:rsid w:val="00AA7F71"/>
    <w:rsid w:val="00AB0399"/>
    <w:rsid w:val="00AB0ACE"/>
    <w:rsid w:val="00AB0F33"/>
    <w:rsid w:val="00AB3C52"/>
    <w:rsid w:val="00AB5CD0"/>
    <w:rsid w:val="00AB7C24"/>
    <w:rsid w:val="00AC08BE"/>
    <w:rsid w:val="00AC0E6C"/>
    <w:rsid w:val="00AC3E31"/>
    <w:rsid w:val="00AC78E4"/>
    <w:rsid w:val="00AD0B76"/>
    <w:rsid w:val="00AD4CAA"/>
    <w:rsid w:val="00AD622B"/>
    <w:rsid w:val="00AE2A7B"/>
    <w:rsid w:val="00AE31B4"/>
    <w:rsid w:val="00AE405C"/>
    <w:rsid w:val="00AF046D"/>
    <w:rsid w:val="00AF1EDA"/>
    <w:rsid w:val="00B00D6E"/>
    <w:rsid w:val="00B010D3"/>
    <w:rsid w:val="00B03DE2"/>
    <w:rsid w:val="00B070F9"/>
    <w:rsid w:val="00B0776F"/>
    <w:rsid w:val="00B22685"/>
    <w:rsid w:val="00B22F3B"/>
    <w:rsid w:val="00B25806"/>
    <w:rsid w:val="00B3322C"/>
    <w:rsid w:val="00B333DF"/>
    <w:rsid w:val="00B350CD"/>
    <w:rsid w:val="00B35535"/>
    <w:rsid w:val="00B4157F"/>
    <w:rsid w:val="00B450C0"/>
    <w:rsid w:val="00B4536F"/>
    <w:rsid w:val="00B46C15"/>
    <w:rsid w:val="00B472B0"/>
    <w:rsid w:val="00B50AAB"/>
    <w:rsid w:val="00B52903"/>
    <w:rsid w:val="00B537E7"/>
    <w:rsid w:val="00B60DE8"/>
    <w:rsid w:val="00B62CE5"/>
    <w:rsid w:val="00B63BE5"/>
    <w:rsid w:val="00B67A8D"/>
    <w:rsid w:val="00B7157E"/>
    <w:rsid w:val="00B719A6"/>
    <w:rsid w:val="00B730F7"/>
    <w:rsid w:val="00B7493A"/>
    <w:rsid w:val="00B767A1"/>
    <w:rsid w:val="00B8775C"/>
    <w:rsid w:val="00B906F0"/>
    <w:rsid w:val="00B91D0A"/>
    <w:rsid w:val="00B93564"/>
    <w:rsid w:val="00B95505"/>
    <w:rsid w:val="00B96D2A"/>
    <w:rsid w:val="00B97471"/>
    <w:rsid w:val="00BA1772"/>
    <w:rsid w:val="00BA3C45"/>
    <w:rsid w:val="00BA3E64"/>
    <w:rsid w:val="00BA6B2F"/>
    <w:rsid w:val="00BA76BF"/>
    <w:rsid w:val="00BA7984"/>
    <w:rsid w:val="00BB7C52"/>
    <w:rsid w:val="00BC08C6"/>
    <w:rsid w:val="00BC0CAA"/>
    <w:rsid w:val="00BC1FF1"/>
    <w:rsid w:val="00BC3A0A"/>
    <w:rsid w:val="00BC3F29"/>
    <w:rsid w:val="00BC4CC7"/>
    <w:rsid w:val="00BC787C"/>
    <w:rsid w:val="00BD067E"/>
    <w:rsid w:val="00BD184A"/>
    <w:rsid w:val="00BD1F52"/>
    <w:rsid w:val="00BD2D96"/>
    <w:rsid w:val="00BD393F"/>
    <w:rsid w:val="00BD6E53"/>
    <w:rsid w:val="00BE013E"/>
    <w:rsid w:val="00BE2E88"/>
    <w:rsid w:val="00BE3124"/>
    <w:rsid w:val="00BE4A07"/>
    <w:rsid w:val="00BF25F2"/>
    <w:rsid w:val="00BF3CCE"/>
    <w:rsid w:val="00BF57E8"/>
    <w:rsid w:val="00BF6533"/>
    <w:rsid w:val="00BF7FE1"/>
    <w:rsid w:val="00C01A82"/>
    <w:rsid w:val="00C0669D"/>
    <w:rsid w:val="00C14078"/>
    <w:rsid w:val="00C17289"/>
    <w:rsid w:val="00C20D3C"/>
    <w:rsid w:val="00C2729C"/>
    <w:rsid w:val="00C318A3"/>
    <w:rsid w:val="00C34D09"/>
    <w:rsid w:val="00C35193"/>
    <w:rsid w:val="00C36933"/>
    <w:rsid w:val="00C4083A"/>
    <w:rsid w:val="00C420B8"/>
    <w:rsid w:val="00C4310B"/>
    <w:rsid w:val="00C50404"/>
    <w:rsid w:val="00C558C9"/>
    <w:rsid w:val="00C600C6"/>
    <w:rsid w:val="00C61DA2"/>
    <w:rsid w:val="00C711F5"/>
    <w:rsid w:val="00C81403"/>
    <w:rsid w:val="00C8275E"/>
    <w:rsid w:val="00C8363B"/>
    <w:rsid w:val="00C85DCC"/>
    <w:rsid w:val="00C92D12"/>
    <w:rsid w:val="00C93367"/>
    <w:rsid w:val="00C94AA5"/>
    <w:rsid w:val="00C962F2"/>
    <w:rsid w:val="00C9704D"/>
    <w:rsid w:val="00C970EF"/>
    <w:rsid w:val="00CA4E10"/>
    <w:rsid w:val="00CA6ECB"/>
    <w:rsid w:val="00CB138D"/>
    <w:rsid w:val="00CB5630"/>
    <w:rsid w:val="00CC14E0"/>
    <w:rsid w:val="00CC1BC0"/>
    <w:rsid w:val="00CC392F"/>
    <w:rsid w:val="00CC5370"/>
    <w:rsid w:val="00CD59B7"/>
    <w:rsid w:val="00CD6855"/>
    <w:rsid w:val="00CE143D"/>
    <w:rsid w:val="00CE7B17"/>
    <w:rsid w:val="00CF143A"/>
    <w:rsid w:val="00CF24B0"/>
    <w:rsid w:val="00CF574B"/>
    <w:rsid w:val="00CF67A9"/>
    <w:rsid w:val="00CF7779"/>
    <w:rsid w:val="00D01242"/>
    <w:rsid w:val="00D059AA"/>
    <w:rsid w:val="00D10DCC"/>
    <w:rsid w:val="00D138B9"/>
    <w:rsid w:val="00D17408"/>
    <w:rsid w:val="00D205FD"/>
    <w:rsid w:val="00D21C21"/>
    <w:rsid w:val="00D23E0B"/>
    <w:rsid w:val="00D243F8"/>
    <w:rsid w:val="00D25AEB"/>
    <w:rsid w:val="00D272D6"/>
    <w:rsid w:val="00D276BF"/>
    <w:rsid w:val="00D2775F"/>
    <w:rsid w:val="00D3271B"/>
    <w:rsid w:val="00D32E09"/>
    <w:rsid w:val="00D32E87"/>
    <w:rsid w:val="00D33576"/>
    <w:rsid w:val="00D33924"/>
    <w:rsid w:val="00D45CD1"/>
    <w:rsid w:val="00D56780"/>
    <w:rsid w:val="00D573EA"/>
    <w:rsid w:val="00D57504"/>
    <w:rsid w:val="00D57F79"/>
    <w:rsid w:val="00D61DF8"/>
    <w:rsid w:val="00D717B5"/>
    <w:rsid w:val="00D73490"/>
    <w:rsid w:val="00D7533F"/>
    <w:rsid w:val="00D80E60"/>
    <w:rsid w:val="00D81CEC"/>
    <w:rsid w:val="00D852D6"/>
    <w:rsid w:val="00D86B18"/>
    <w:rsid w:val="00D90819"/>
    <w:rsid w:val="00D91800"/>
    <w:rsid w:val="00D93C62"/>
    <w:rsid w:val="00D9547A"/>
    <w:rsid w:val="00DA2D19"/>
    <w:rsid w:val="00DA7350"/>
    <w:rsid w:val="00DB08AA"/>
    <w:rsid w:val="00DB103E"/>
    <w:rsid w:val="00DB177C"/>
    <w:rsid w:val="00DB29E7"/>
    <w:rsid w:val="00DB3A1F"/>
    <w:rsid w:val="00DB3DBD"/>
    <w:rsid w:val="00DB477F"/>
    <w:rsid w:val="00DB7BEA"/>
    <w:rsid w:val="00DC2177"/>
    <w:rsid w:val="00DC4931"/>
    <w:rsid w:val="00DC70E6"/>
    <w:rsid w:val="00DC7526"/>
    <w:rsid w:val="00DD0E3F"/>
    <w:rsid w:val="00DD5534"/>
    <w:rsid w:val="00DD6ABE"/>
    <w:rsid w:val="00DD6F65"/>
    <w:rsid w:val="00DE017F"/>
    <w:rsid w:val="00DE34DC"/>
    <w:rsid w:val="00DE3AD6"/>
    <w:rsid w:val="00DE48EC"/>
    <w:rsid w:val="00DE510C"/>
    <w:rsid w:val="00DE60FF"/>
    <w:rsid w:val="00DF516F"/>
    <w:rsid w:val="00DF51DD"/>
    <w:rsid w:val="00DF5AC8"/>
    <w:rsid w:val="00DF60C9"/>
    <w:rsid w:val="00DF7C35"/>
    <w:rsid w:val="00DF7C41"/>
    <w:rsid w:val="00E05152"/>
    <w:rsid w:val="00E052E2"/>
    <w:rsid w:val="00E1426C"/>
    <w:rsid w:val="00E16990"/>
    <w:rsid w:val="00E2099C"/>
    <w:rsid w:val="00E21523"/>
    <w:rsid w:val="00E22C2F"/>
    <w:rsid w:val="00E23A1A"/>
    <w:rsid w:val="00E23ADF"/>
    <w:rsid w:val="00E25306"/>
    <w:rsid w:val="00E321DA"/>
    <w:rsid w:val="00E32721"/>
    <w:rsid w:val="00E345AA"/>
    <w:rsid w:val="00E34CB9"/>
    <w:rsid w:val="00E379A0"/>
    <w:rsid w:val="00E4027D"/>
    <w:rsid w:val="00E50EEC"/>
    <w:rsid w:val="00E50F99"/>
    <w:rsid w:val="00E51F96"/>
    <w:rsid w:val="00E64ECD"/>
    <w:rsid w:val="00E67873"/>
    <w:rsid w:val="00E707AA"/>
    <w:rsid w:val="00E74B08"/>
    <w:rsid w:val="00E7676D"/>
    <w:rsid w:val="00E77BB4"/>
    <w:rsid w:val="00E809A5"/>
    <w:rsid w:val="00E80AE7"/>
    <w:rsid w:val="00E80B9F"/>
    <w:rsid w:val="00E81AB1"/>
    <w:rsid w:val="00E821F0"/>
    <w:rsid w:val="00E8428B"/>
    <w:rsid w:val="00E87570"/>
    <w:rsid w:val="00E92A3F"/>
    <w:rsid w:val="00E92C15"/>
    <w:rsid w:val="00E93C37"/>
    <w:rsid w:val="00E96AAA"/>
    <w:rsid w:val="00EA2830"/>
    <w:rsid w:val="00EA3049"/>
    <w:rsid w:val="00EA4F7F"/>
    <w:rsid w:val="00EA5AAD"/>
    <w:rsid w:val="00EA5CA8"/>
    <w:rsid w:val="00EA6918"/>
    <w:rsid w:val="00EB46F4"/>
    <w:rsid w:val="00EB52B7"/>
    <w:rsid w:val="00EB5778"/>
    <w:rsid w:val="00EB61EE"/>
    <w:rsid w:val="00EC07F5"/>
    <w:rsid w:val="00EC25DC"/>
    <w:rsid w:val="00EC2E93"/>
    <w:rsid w:val="00EC3AC1"/>
    <w:rsid w:val="00EC7370"/>
    <w:rsid w:val="00EC7576"/>
    <w:rsid w:val="00ED0FB6"/>
    <w:rsid w:val="00ED3982"/>
    <w:rsid w:val="00ED5133"/>
    <w:rsid w:val="00EE00D8"/>
    <w:rsid w:val="00EE4DD7"/>
    <w:rsid w:val="00EE777D"/>
    <w:rsid w:val="00EF739A"/>
    <w:rsid w:val="00EF7DE1"/>
    <w:rsid w:val="00F02BEE"/>
    <w:rsid w:val="00F04BC3"/>
    <w:rsid w:val="00F04CD6"/>
    <w:rsid w:val="00F05D71"/>
    <w:rsid w:val="00F07C41"/>
    <w:rsid w:val="00F105FE"/>
    <w:rsid w:val="00F10CC7"/>
    <w:rsid w:val="00F24383"/>
    <w:rsid w:val="00F257B1"/>
    <w:rsid w:val="00F27E46"/>
    <w:rsid w:val="00F33CAA"/>
    <w:rsid w:val="00F35A11"/>
    <w:rsid w:val="00F409D2"/>
    <w:rsid w:val="00F45D85"/>
    <w:rsid w:val="00F47028"/>
    <w:rsid w:val="00F50FB6"/>
    <w:rsid w:val="00F51A65"/>
    <w:rsid w:val="00F51F6D"/>
    <w:rsid w:val="00F52D2E"/>
    <w:rsid w:val="00F546E6"/>
    <w:rsid w:val="00F623D1"/>
    <w:rsid w:val="00F629CC"/>
    <w:rsid w:val="00F63430"/>
    <w:rsid w:val="00F6597F"/>
    <w:rsid w:val="00F67165"/>
    <w:rsid w:val="00F720A5"/>
    <w:rsid w:val="00F723AF"/>
    <w:rsid w:val="00F75A11"/>
    <w:rsid w:val="00F827E0"/>
    <w:rsid w:val="00F87432"/>
    <w:rsid w:val="00F92D9E"/>
    <w:rsid w:val="00F94039"/>
    <w:rsid w:val="00F9794F"/>
    <w:rsid w:val="00FA0200"/>
    <w:rsid w:val="00FA1856"/>
    <w:rsid w:val="00FA3F82"/>
    <w:rsid w:val="00FA4CD8"/>
    <w:rsid w:val="00FB0D14"/>
    <w:rsid w:val="00FB4FB3"/>
    <w:rsid w:val="00FC579C"/>
    <w:rsid w:val="00FC5D13"/>
    <w:rsid w:val="00FD1A64"/>
    <w:rsid w:val="00FD1D8B"/>
    <w:rsid w:val="00FE2BB3"/>
    <w:rsid w:val="00FE4646"/>
    <w:rsid w:val="00FE4B1D"/>
    <w:rsid w:val="00FE7196"/>
    <w:rsid w:val="00FF1706"/>
    <w:rsid w:val="00FF3A07"/>
    <w:rsid w:val="00FF410F"/>
    <w:rsid w:val="00FF6A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B3C6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C6405"/>
    <w:pPr>
      <w:spacing w:after="240" w:line="240" w:lineRule="auto"/>
      <w:jc w:val="both"/>
    </w:pPr>
    <w:rPr>
      <w:rFonts w:ascii="Calibri" w:hAnsi="Calibri" w:cs="Times New Roman"/>
      <w:szCs w:val="24"/>
      <w:lang w:eastAsia="nl-NL"/>
    </w:rPr>
  </w:style>
  <w:style w:type="paragraph" w:styleId="Kop1">
    <w:name w:val="heading 1"/>
    <w:basedOn w:val="Standaard"/>
    <w:next w:val="DefaultText"/>
    <w:link w:val="Kop1Char"/>
    <w:uiPriority w:val="9"/>
    <w:qFormat/>
    <w:rsid w:val="009E587B"/>
    <w:pPr>
      <w:numPr>
        <w:numId w:val="29"/>
      </w:numPr>
      <w:spacing w:after="0" w:line="280" w:lineRule="atLeast"/>
      <w:outlineLvl w:val="0"/>
    </w:pPr>
    <w:rPr>
      <w:rFonts w:asciiTheme="minorHAnsi" w:hAnsiTheme="minorHAnsi"/>
      <w:b/>
      <w:noProof/>
      <w:sz w:val="28"/>
      <w:szCs w:val="28"/>
      <w:lang w:val="en-GB" w:eastAsia="en-GB"/>
    </w:rPr>
  </w:style>
  <w:style w:type="paragraph" w:styleId="Kop2">
    <w:name w:val="heading 2"/>
    <w:basedOn w:val="LegalNumPar"/>
    <w:next w:val="DefaultText"/>
    <w:link w:val="Kop2Char"/>
    <w:uiPriority w:val="9"/>
    <w:qFormat/>
    <w:rsid w:val="009E587B"/>
    <w:pPr>
      <w:numPr>
        <w:ilvl w:val="1"/>
        <w:numId w:val="29"/>
      </w:numPr>
      <w:outlineLvl w:val="1"/>
    </w:pPr>
    <w:rPr>
      <w:b/>
      <w:sz w:val="24"/>
      <w:szCs w:val="24"/>
    </w:rPr>
  </w:style>
  <w:style w:type="paragraph" w:styleId="Kop3">
    <w:name w:val="heading 3"/>
    <w:basedOn w:val="Kop2"/>
    <w:next w:val="DefaultText"/>
    <w:link w:val="Kop3Char"/>
    <w:uiPriority w:val="9"/>
    <w:qFormat/>
    <w:rsid w:val="006E7F51"/>
    <w:pPr>
      <w:keepNext/>
      <w:numPr>
        <w:ilvl w:val="2"/>
      </w:numPr>
      <w:outlineLvl w:val="2"/>
    </w:pPr>
    <w:rPr>
      <w:color w:val="31849B" w:themeColor="accent5" w:themeShade="BF"/>
      <w:sz w:val="22"/>
      <w:szCs w:val="22"/>
    </w:rPr>
  </w:style>
  <w:style w:type="paragraph" w:styleId="Kop4">
    <w:name w:val="heading 4"/>
    <w:basedOn w:val="DefaultText"/>
    <w:next w:val="DefaultText"/>
    <w:link w:val="Kop4Char"/>
    <w:qFormat/>
    <w:rsid w:val="00C93367"/>
    <w:pPr>
      <w:keepNext/>
      <w:keepLines/>
      <w:numPr>
        <w:ilvl w:val="3"/>
        <w:numId w:val="29"/>
      </w:numPr>
      <w:outlineLvl w:val="3"/>
    </w:pPr>
    <w:rPr>
      <w:b/>
      <w:bCs/>
      <w:color w:val="006DB6"/>
      <w:szCs w:val="28"/>
    </w:rPr>
  </w:style>
  <w:style w:type="paragraph" w:styleId="Kop5">
    <w:name w:val="heading 5"/>
    <w:basedOn w:val="DefaultText"/>
    <w:next w:val="DefaultText"/>
    <w:link w:val="Kop5Char"/>
    <w:rsid w:val="00C93367"/>
    <w:pPr>
      <w:keepNext/>
      <w:keepLines/>
      <w:numPr>
        <w:ilvl w:val="4"/>
        <w:numId w:val="29"/>
      </w:numPr>
      <w:outlineLvl w:val="4"/>
    </w:pPr>
    <w:rPr>
      <w:bCs/>
      <w:i/>
      <w:iCs/>
      <w:color w:val="006DB6"/>
      <w:szCs w:val="26"/>
    </w:rPr>
  </w:style>
  <w:style w:type="paragraph" w:styleId="Kop6">
    <w:name w:val="heading 6"/>
    <w:basedOn w:val="DefaultText"/>
    <w:next w:val="DefaultText"/>
    <w:link w:val="Kop6Char"/>
    <w:rsid w:val="00C93367"/>
    <w:pPr>
      <w:keepNext/>
      <w:keepLines/>
      <w:numPr>
        <w:ilvl w:val="5"/>
        <w:numId w:val="29"/>
      </w:numPr>
      <w:outlineLvl w:val="5"/>
    </w:pPr>
    <w:rPr>
      <w:bCs/>
      <w:color w:val="006DB6"/>
      <w:szCs w:val="22"/>
    </w:rPr>
  </w:style>
  <w:style w:type="paragraph" w:styleId="Kop7">
    <w:name w:val="heading 7"/>
    <w:basedOn w:val="DefaultText"/>
    <w:next w:val="DefaultText"/>
    <w:link w:val="Kop7Char"/>
    <w:rsid w:val="00C93367"/>
    <w:pPr>
      <w:keepNext/>
      <w:keepLines/>
      <w:numPr>
        <w:ilvl w:val="6"/>
        <w:numId w:val="29"/>
      </w:numPr>
      <w:outlineLvl w:val="6"/>
    </w:pPr>
    <w:rPr>
      <w:color w:val="006DB6"/>
    </w:rPr>
  </w:style>
  <w:style w:type="paragraph" w:styleId="Kop8">
    <w:name w:val="heading 8"/>
    <w:basedOn w:val="DefaultText"/>
    <w:next w:val="DefaultText"/>
    <w:link w:val="Kop8Char"/>
    <w:rsid w:val="00C93367"/>
    <w:pPr>
      <w:keepNext/>
      <w:keepLines/>
      <w:numPr>
        <w:ilvl w:val="7"/>
        <w:numId w:val="29"/>
      </w:numPr>
      <w:outlineLvl w:val="7"/>
    </w:pPr>
    <w:rPr>
      <w:iCs/>
      <w:color w:val="006DB6"/>
    </w:rPr>
  </w:style>
  <w:style w:type="paragraph" w:styleId="Kop9">
    <w:name w:val="heading 9"/>
    <w:basedOn w:val="DefaultText"/>
    <w:next w:val="DefaultText"/>
    <w:link w:val="Kop9Char"/>
    <w:rsid w:val="00C93367"/>
    <w:pPr>
      <w:keepNext/>
      <w:keepLines/>
      <w:numPr>
        <w:ilvl w:val="8"/>
        <w:numId w:val="29"/>
      </w:numPr>
      <w:outlineLvl w:val="8"/>
    </w:pPr>
    <w:rPr>
      <w:rFonts w:cs="Arial"/>
      <w:color w:val="006DB6"/>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C93367"/>
    <w:pPr>
      <w:tabs>
        <w:tab w:val="center" w:pos="4536"/>
        <w:tab w:val="right" w:pos="9072"/>
      </w:tabs>
    </w:pPr>
  </w:style>
  <w:style w:type="character" w:customStyle="1" w:styleId="KoptekstChar">
    <w:name w:val="Koptekst Char"/>
    <w:basedOn w:val="Standaardalinea-lettertype"/>
    <w:link w:val="Koptekst"/>
    <w:uiPriority w:val="99"/>
    <w:rsid w:val="00C93367"/>
    <w:rPr>
      <w:rFonts w:ascii="Arial" w:eastAsia="Times New Roman" w:hAnsi="Arial" w:cs="Times New Roman"/>
      <w:sz w:val="18"/>
      <w:szCs w:val="24"/>
      <w:lang w:eastAsia="nl-NL"/>
    </w:rPr>
  </w:style>
  <w:style w:type="paragraph" w:styleId="Voettekst">
    <w:name w:val="footer"/>
    <w:basedOn w:val="Standaard"/>
    <w:link w:val="VoettekstChar"/>
    <w:uiPriority w:val="99"/>
    <w:rsid w:val="00C93367"/>
    <w:pPr>
      <w:tabs>
        <w:tab w:val="center" w:pos="4536"/>
        <w:tab w:val="right" w:pos="9072"/>
      </w:tabs>
      <w:spacing w:line="200" w:lineRule="atLeast"/>
    </w:pPr>
    <w:rPr>
      <w:sz w:val="14"/>
    </w:rPr>
  </w:style>
  <w:style w:type="character" w:customStyle="1" w:styleId="VoettekstChar">
    <w:name w:val="Voettekst Char"/>
    <w:basedOn w:val="Standaardalinea-lettertype"/>
    <w:link w:val="Voettekst"/>
    <w:uiPriority w:val="99"/>
    <w:rsid w:val="00C93367"/>
    <w:rPr>
      <w:rFonts w:ascii="Arial" w:eastAsia="Times New Roman" w:hAnsi="Arial" w:cs="Times New Roman"/>
      <w:sz w:val="14"/>
      <w:szCs w:val="24"/>
      <w:lang w:eastAsia="nl-NL"/>
    </w:rPr>
  </w:style>
  <w:style w:type="paragraph" w:styleId="Ballontekst">
    <w:name w:val="Balloon Text"/>
    <w:basedOn w:val="Standaard"/>
    <w:link w:val="BallontekstChar"/>
    <w:rsid w:val="00C93367"/>
    <w:rPr>
      <w:rFonts w:ascii="Tahoma" w:hAnsi="Tahoma" w:cs="Tahoma"/>
      <w:sz w:val="16"/>
      <w:szCs w:val="16"/>
    </w:rPr>
  </w:style>
  <w:style w:type="character" w:customStyle="1" w:styleId="BallontekstChar">
    <w:name w:val="Ballontekst Char"/>
    <w:basedOn w:val="Standaardalinea-lettertype"/>
    <w:link w:val="Ballontekst"/>
    <w:rsid w:val="00C93367"/>
    <w:rPr>
      <w:rFonts w:ascii="Tahoma" w:eastAsia="Times New Roman" w:hAnsi="Tahoma" w:cs="Tahoma"/>
      <w:sz w:val="16"/>
      <w:szCs w:val="16"/>
      <w:lang w:eastAsia="nl-NL"/>
    </w:rPr>
  </w:style>
  <w:style w:type="paragraph" w:customStyle="1" w:styleId="DefaultText">
    <w:name w:val="Default Text"/>
    <w:basedOn w:val="Standaard"/>
    <w:link w:val="DefaultTextChar"/>
    <w:rsid w:val="009C1303"/>
  </w:style>
  <w:style w:type="paragraph" w:customStyle="1" w:styleId="aanhef">
    <w:name w:val="aanhef"/>
    <w:basedOn w:val="DefaultText"/>
    <w:rsid w:val="00C93367"/>
    <w:pPr>
      <w:spacing w:after="280"/>
    </w:pPr>
  </w:style>
  <w:style w:type="paragraph" w:customStyle="1" w:styleId="aboutecorys">
    <w:name w:val="aboutecorys"/>
    <w:basedOn w:val="DefaultText"/>
    <w:next w:val="DefaultText"/>
    <w:rsid w:val="00C93367"/>
    <w:pPr>
      <w:spacing w:after="840"/>
    </w:pPr>
    <w:rPr>
      <w:color w:val="006DB6"/>
      <w:sz w:val="36"/>
    </w:rPr>
  </w:style>
  <w:style w:type="paragraph" w:customStyle="1" w:styleId="adres">
    <w:name w:val="adres"/>
    <w:basedOn w:val="DefaultText"/>
    <w:rsid w:val="00C93367"/>
  </w:style>
  <w:style w:type="paragraph" w:customStyle="1" w:styleId="afzendgegevens">
    <w:name w:val="afzendgegevens"/>
    <w:basedOn w:val="DefaultText"/>
    <w:rsid w:val="00C93367"/>
    <w:pPr>
      <w:spacing w:line="220" w:lineRule="atLeast"/>
    </w:pPr>
    <w:rPr>
      <w:sz w:val="14"/>
    </w:rPr>
  </w:style>
  <w:style w:type="paragraph" w:customStyle="1" w:styleId="afzendgegevensachter">
    <w:name w:val="afzendgegevensachter"/>
    <w:basedOn w:val="DefaultText"/>
    <w:rsid w:val="00C93367"/>
    <w:rPr>
      <w:color w:val="003C64"/>
      <w:sz w:val="16"/>
    </w:rPr>
  </w:style>
  <w:style w:type="paragraph" w:customStyle="1" w:styleId="afzendgegevensachter-vet">
    <w:name w:val="afzendgegevensachter-vet"/>
    <w:basedOn w:val="afzendgegevensachter"/>
    <w:rsid w:val="00C93367"/>
    <w:rPr>
      <w:b/>
    </w:rPr>
  </w:style>
  <w:style w:type="paragraph" w:customStyle="1" w:styleId="bronvermelding">
    <w:name w:val="bronvermelding"/>
    <w:basedOn w:val="DefaultText"/>
    <w:next w:val="DefaultText"/>
    <w:rsid w:val="00C93367"/>
    <w:rPr>
      <w:sz w:val="14"/>
    </w:rPr>
  </w:style>
  <w:style w:type="paragraph" w:customStyle="1" w:styleId="DefaultTextBold">
    <w:name w:val="Default Text Bold"/>
    <w:basedOn w:val="DefaultText"/>
    <w:next w:val="DefaultText"/>
    <w:rsid w:val="00C93367"/>
    <w:rPr>
      <w:b/>
    </w:rPr>
  </w:style>
  <w:style w:type="paragraph" w:styleId="Bijschrift">
    <w:name w:val="caption"/>
    <w:basedOn w:val="DefaultText"/>
    <w:next w:val="DefaultText"/>
    <w:qFormat/>
    <w:rsid w:val="007A2BDE"/>
    <w:pPr>
      <w:keepNext/>
      <w:keepLines/>
      <w:tabs>
        <w:tab w:val="left" w:pos="1134"/>
        <w:tab w:val="left" w:pos="1701"/>
      </w:tabs>
      <w:spacing w:line="240" w:lineRule="atLeast"/>
      <w:ind w:left="1134" w:hanging="1134"/>
    </w:pPr>
    <w:rPr>
      <w:b/>
      <w:bCs/>
      <w:sz w:val="20"/>
      <w:szCs w:val="20"/>
    </w:rPr>
  </w:style>
  <w:style w:type="character" w:styleId="Verwijzingopmerking">
    <w:name w:val="annotation reference"/>
    <w:rsid w:val="00C93367"/>
    <w:rPr>
      <w:sz w:val="16"/>
      <w:szCs w:val="16"/>
    </w:rPr>
  </w:style>
  <w:style w:type="paragraph" w:styleId="Tekstopmerking">
    <w:name w:val="annotation text"/>
    <w:basedOn w:val="Standaard"/>
    <w:link w:val="TekstopmerkingChar"/>
    <w:rsid w:val="00C93367"/>
    <w:rPr>
      <w:sz w:val="20"/>
      <w:szCs w:val="20"/>
    </w:rPr>
  </w:style>
  <w:style w:type="character" w:customStyle="1" w:styleId="TekstopmerkingChar">
    <w:name w:val="Tekst opmerking Char"/>
    <w:basedOn w:val="Standaardalinea-lettertype"/>
    <w:link w:val="Tekstopmerking"/>
    <w:rsid w:val="00C93367"/>
    <w:rPr>
      <w:rFonts w:ascii="Arial" w:eastAsia="Times New Roman" w:hAnsi="Arial" w:cs="Times New Roman"/>
      <w:sz w:val="20"/>
      <w:szCs w:val="20"/>
      <w:lang w:eastAsia="nl-NL"/>
    </w:rPr>
  </w:style>
  <w:style w:type="paragraph" w:styleId="Onderwerpvanopmerking">
    <w:name w:val="annotation subject"/>
    <w:basedOn w:val="Tekstopmerking"/>
    <w:next w:val="Tekstopmerking"/>
    <w:link w:val="OnderwerpvanopmerkingChar"/>
    <w:rsid w:val="00C93367"/>
    <w:rPr>
      <w:b/>
      <w:bCs/>
    </w:rPr>
  </w:style>
  <w:style w:type="character" w:customStyle="1" w:styleId="OnderwerpvanopmerkingChar">
    <w:name w:val="Onderwerp van opmerking Char"/>
    <w:basedOn w:val="TekstopmerkingChar"/>
    <w:link w:val="Onderwerpvanopmerking"/>
    <w:rsid w:val="00C93367"/>
    <w:rPr>
      <w:rFonts w:ascii="Arial" w:eastAsia="Times New Roman" w:hAnsi="Arial" w:cs="Times New Roman"/>
      <w:b/>
      <w:bCs/>
      <w:sz w:val="20"/>
      <w:szCs w:val="20"/>
      <w:lang w:eastAsia="nl-NL"/>
    </w:rPr>
  </w:style>
  <w:style w:type="paragraph" w:customStyle="1" w:styleId="doctype">
    <w:name w:val="doctype"/>
    <w:basedOn w:val="Standaard"/>
    <w:rsid w:val="00C93367"/>
    <w:rPr>
      <w:b/>
      <w:caps/>
      <w:sz w:val="32"/>
    </w:rPr>
  </w:style>
  <w:style w:type="paragraph" w:styleId="Documentstructuur">
    <w:name w:val="Document Map"/>
    <w:basedOn w:val="Standaard"/>
    <w:link w:val="DocumentstructuurChar"/>
    <w:rsid w:val="00C93367"/>
    <w:pPr>
      <w:shd w:val="clear" w:color="auto" w:fill="000080"/>
    </w:pPr>
    <w:rPr>
      <w:rFonts w:ascii="Tahoma" w:hAnsi="Tahoma" w:cs="Tahoma"/>
      <w:sz w:val="20"/>
      <w:szCs w:val="20"/>
    </w:rPr>
  </w:style>
  <w:style w:type="character" w:customStyle="1" w:styleId="DocumentstructuurChar">
    <w:name w:val="Documentstructuur Char"/>
    <w:basedOn w:val="Standaardalinea-lettertype"/>
    <w:link w:val="Documentstructuur"/>
    <w:rsid w:val="00C93367"/>
    <w:rPr>
      <w:rFonts w:ascii="Tahoma" w:eastAsia="Times New Roman" w:hAnsi="Tahoma" w:cs="Tahoma"/>
      <w:sz w:val="20"/>
      <w:szCs w:val="20"/>
      <w:shd w:val="clear" w:color="auto" w:fill="000080"/>
      <w:lang w:eastAsia="nl-NL"/>
    </w:rPr>
  </w:style>
  <w:style w:type="character" w:styleId="Eindnootmarkering">
    <w:name w:val="endnote reference"/>
    <w:rsid w:val="00C93367"/>
    <w:rPr>
      <w:vertAlign w:val="superscript"/>
    </w:rPr>
  </w:style>
  <w:style w:type="paragraph" w:styleId="Eindnoottekst">
    <w:name w:val="endnote text"/>
    <w:basedOn w:val="Standaard"/>
    <w:link w:val="EindnoottekstChar"/>
    <w:rsid w:val="00C93367"/>
    <w:rPr>
      <w:sz w:val="20"/>
      <w:szCs w:val="20"/>
    </w:rPr>
  </w:style>
  <w:style w:type="character" w:customStyle="1" w:styleId="EindnoottekstChar">
    <w:name w:val="Eindnoottekst Char"/>
    <w:basedOn w:val="Standaardalinea-lettertype"/>
    <w:link w:val="Eindnoottekst"/>
    <w:rsid w:val="00C93367"/>
    <w:rPr>
      <w:rFonts w:ascii="Arial" w:eastAsia="Times New Roman" w:hAnsi="Arial" w:cs="Times New Roman"/>
      <w:sz w:val="20"/>
      <w:szCs w:val="20"/>
      <w:lang w:eastAsia="nl-NL"/>
    </w:rPr>
  </w:style>
  <w:style w:type="paragraph" w:customStyle="1" w:styleId="filename">
    <w:name w:val="filename"/>
    <w:basedOn w:val="DefaultText"/>
    <w:rsid w:val="00C93367"/>
    <w:rPr>
      <w:noProof/>
      <w:color w:val="000000"/>
      <w:sz w:val="16"/>
    </w:rPr>
  </w:style>
  <w:style w:type="character" w:styleId="Voetnootmarkering">
    <w:name w:val="footnote reference"/>
    <w:rsid w:val="00C93367"/>
    <w:rPr>
      <w:vertAlign w:val="superscript"/>
    </w:rPr>
  </w:style>
  <w:style w:type="paragraph" w:styleId="Voetnoottekst">
    <w:name w:val="footnote text"/>
    <w:basedOn w:val="Standaard"/>
    <w:link w:val="VoetnoottekstChar"/>
    <w:uiPriority w:val="99"/>
    <w:qFormat/>
    <w:rsid w:val="00DB3A1F"/>
    <w:pPr>
      <w:tabs>
        <w:tab w:val="left" w:pos="340"/>
      </w:tabs>
      <w:spacing w:line="200" w:lineRule="atLeast"/>
      <w:ind w:left="340" w:hanging="340"/>
    </w:pPr>
    <w:rPr>
      <w:sz w:val="16"/>
      <w:szCs w:val="20"/>
    </w:rPr>
  </w:style>
  <w:style w:type="character" w:customStyle="1" w:styleId="VoetnoottekstChar">
    <w:name w:val="Voetnoottekst Char"/>
    <w:basedOn w:val="Standaardalinea-lettertype"/>
    <w:link w:val="Voetnoottekst"/>
    <w:uiPriority w:val="99"/>
    <w:rsid w:val="00DB3A1F"/>
    <w:rPr>
      <w:rFonts w:ascii="Calibri" w:hAnsi="Calibri" w:cs="Times New Roman"/>
      <w:sz w:val="16"/>
      <w:szCs w:val="20"/>
      <w:lang w:eastAsia="nl-NL"/>
    </w:rPr>
  </w:style>
  <w:style w:type="paragraph" w:customStyle="1" w:styleId="front-inbetween">
    <w:name w:val="front-inbetween"/>
    <w:basedOn w:val="DefaultText"/>
    <w:next w:val="Standaard"/>
    <w:rsid w:val="00C93367"/>
    <w:pPr>
      <w:spacing w:line="320" w:lineRule="atLeast"/>
    </w:pPr>
  </w:style>
  <w:style w:type="paragraph" w:customStyle="1" w:styleId="groetregel">
    <w:name w:val="groetregel"/>
    <w:basedOn w:val="DefaultText"/>
    <w:rsid w:val="00C93367"/>
    <w:pPr>
      <w:spacing w:before="560" w:after="840"/>
    </w:pPr>
  </w:style>
  <w:style w:type="character" w:customStyle="1" w:styleId="Kop1Char">
    <w:name w:val="Kop 1 Char"/>
    <w:basedOn w:val="Standaardalinea-lettertype"/>
    <w:link w:val="Kop1"/>
    <w:uiPriority w:val="9"/>
    <w:rsid w:val="009E587B"/>
    <w:rPr>
      <w:rFonts w:cs="Times New Roman"/>
      <w:b/>
      <w:noProof/>
      <w:sz w:val="28"/>
      <w:szCs w:val="28"/>
      <w:lang w:val="en-GB" w:eastAsia="en-GB"/>
    </w:rPr>
  </w:style>
  <w:style w:type="character" w:customStyle="1" w:styleId="Kop2Char">
    <w:name w:val="Kop 2 Char"/>
    <w:basedOn w:val="Standaardalinea-lettertype"/>
    <w:link w:val="Kop2"/>
    <w:uiPriority w:val="9"/>
    <w:rsid w:val="009E587B"/>
    <w:rPr>
      <w:rFonts w:eastAsiaTheme="minorHAnsi"/>
      <w:b/>
      <w:sz w:val="24"/>
      <w:szCs w:val="24"/>
      <w:lang w:val="en-GB"/>
    </w:rPr>
  </w:style>
  <w:style w:type="character" w:customStyle="1" w:styleId="Kop3Char">
    <w:name w:val="Kop 3 Char"/>
    <w:basedOn w:val="Standaardalinea-lettertype"/>
    <w:link w:val="Kop3"/>
    <w:uiPriority w:val="9"/>
    <w:rsid w:val="006E7F51"/>
    <w:rPr>
      <w:rFonts w:eastAsiaTheme="minorHAnsi"/>
      <w:b/>
      <w:color w:val="31849B" w:themeColor="accent5" w:themeShade="BF"/>
      <w:lang w:val="en-GB"/>
    </w:rPr>
  </w:style>
  <w:style w:type="character" w:customStyle="1" w:styleId="Kop4Char">
    <w:name w:val="Kop 4 Char"/>
    <w:basedOn w:val="Standaardalinea-lettertype"/>
    <w:link w:val="Kop4"/>
    <w:rsid w:val="00C93367"/>
    <w:rPr>
      <w:rFonts w:ascii="Arial" w:eastAsia="Times New Roman" w:hAnsi="Arial" w:cs="Times New Roman"/>
      <w:b/>
      <w:bCs/>
      <w:color w:val="006DB6"/>
      <w:sz w:val="18"/>
      <w:szCs w:val="28"/>
      <w:lang w:eastAsia="nl-NL"/>
    </w:rPr>
  </w:style>
  <w:style w:type="character" w:customStyle="1" w:styleId="Kop5Char">
    <w:name w:val="Kop 5 Char"/>
    <w:basedOn w:val="Standaardalinea-lettertype"/>
    <w:link w:val="Kop5"/>
    <w:rsid w:val="00C93367"/>
    <w:rPr>
      <w:rFonts w:ascii="Arial" w:eastAsia="Times New Roman" w:hAnsi="Arial" w:cs="Times New Roman"/>
      <w:bCs/>
      <w:i/>
      <w:iCs/>
      <w:color w:val="006DB6"/>
      <w:sz w:val="18"/>
      <w:szCs w:val="26"/>
      <w:lang w:eastAsia="nl-NL"/>
    </w:rPr>
  </w:style>
  <w:style w:type="character" w:customStyle="1" w:styleId="Kop6Char">
    <w:name w:val="Kop 6 Char"/>
    <w:basedOn w:val="Standaardalinea-lettertype"/>
    <w:link w:val="Kop6"/>
    <w:rsid w:val="00C93367"/>
    <w:rPr>
      <w:rFonts w:ascii="Arial" w:eastAsia="Times New Roman" w:hAnsi="Arial" w:cs="Times New Roman"/>
      <w:bCs/>
      <w:color w:val="006DB6"/>
      <w:sz w:val="18"/>
      <w:lang w:eastAsia="nl-NL"/>
    </w:rPr>
  </w:style>
  <w:style w:type="character" w:customStyle="1" w:styleId="Kop7Char">
    <w:name w:val="Kop 7 Char"/>
    <w:basedOn w:val="Standaardalinea-lettertype"/>
    <w:link w:val="Kop7"/>
    <w:rsid w:val="00C93367"/>
    <w:rPr>
      <w:rFonts w:ascii="Arial" w:eastAsia="Times New Roman" w:hAnsi="Arial" w:cs="Times New Roman"/>
      <w:color w:val="006DB6"/>
      <w:sz w:val="18"/>
      <w:szCs w:val="24"/>
      <w:lang w:eastAsia="nl-NL"/>
    </w:rPr>
  </w:style>
  <w:style w:type="character" w:customStyle="1" w:styleId="Kop8Char">
    <w:name w:val="Kop 8 Char"/>
    <w:basedOn w:val="Standaardalinea-lettertype"/>
    <w:link w:val="Kop8"/>
    <w:rsid w:val="00C93367"/>
    <w:rPr>
      <w:rFonts w:ascii="Arial" w:eastAsia="Times New Roman" w:hAnsi="Arial" w:cs="Times New Roman"/>
      <w:iCs/>
      <w:color w:val="006DB6"/>
      <w:sz w:val="18"/>
      <w:szCs w:val="24"/>
      <w:lang w:eastAsia="nl-NL"/>
    </w:rPr>
  </w:style>
  <w:style w:type="character" w:customStyle="1" w:styleId="Kop9Char">
    <w:name w:val="Kop 9 Char"/>
    <w:basedOn w:val="Standaardalinea-lettertype"/>
    <w:link w:val="Kop9"/>
    <w:rsid w:val="00C93367"/>
    <w:rPr>
      <w:rFonts w:ascii="Arial" w:eastAsia="Times New Roman" w:hAnsi="Arial" w:cs="Arial"/>
      <w:color w:val="006DB6"/>
      <w:sz w:val="18"/>
      <w:lang w:eastAsia="nl-NL"/>
    </w:rPr>
  </w:style>
  <w:style w:type="paragraph" w:customStyle="1" w:styleId="heading-blue-1">
    <w:name w:val="heading-blue-1"/>
    <w:basedOn w:val="DefaultText"/>
    <w:next w:val="DefaultText"/>
    <w:rsid w:val="00C93367"/>
    <w:pPr>
      <w:keepNext/>
      <w:keepLines/>
      <w:spacing w:after="840"/>
      <w:outlineLvl w:val="0"/>
    </w:pPr>
    <w:rPr>
      <w:b/>
      <w:color w:val="006DB6"/>
      <w:sz w:val="36"/>
    </w:rPr>
  </w:style>
  <w:style w:type="paragraph" w:customStyle="1" w:styleId="heading-blue-2">
    <w:name w:val="heading-blue-2"/>
    <w:basedOn w:val="DefaultText"/>
    <w:next w:val="DefaultText"/>
    <w:rsid w:val="00C93367"/>
    <w:pPr>
      <w:keepNext/>
      <w:keepLines/>
      <w:spacing w:after="280"/>
      <w:outlineLvl w:val="1"/>
    </w:pPr>
    <w:rPr>
      <w:color w:val="006DB6"/>
    </w:rPr>
  </w:style>
  <w:style w:type="paragraph" w:customStyle="1" w:styleId="heading-blue-3">
    <w:name w:val="heading-blue-3"/>
    <w:basedOn w:val="DefaultText"/>
    <w:next w:val="DefaultText"/>
    <w:rsid w:val="00C93367"/>
    <w:pPr>
      <w:keepNext/>
      <w:keepLines/>
      <w:outlineLvl w:val="2"/>
    </w:pPr>
    <w:rPr>
      <w:i/>
      <w:color w:val="006DB6"/>
    </w:rPr>
  </w:style>
  <w:style w:type="paragraph" w:customStyle="1" w:styleId="heading-blue-4">
    <w:name w:val="heading-blue-4"/>
    <w:basedOn w:val="DefaultText"/>
    <w:next w:val="DefaultText"/>
    <w:rsid w:val="00C93367"/>
    <w:pPr>
      <w:keepNext/>
      <w:keepLines/>
      <w:outlineLvl w:val="3"/>
    </w:pPr>
    <w:rPr>
      <w:i/>
      <w:color w:val="006DB6"/>
    </w:rPr>
  </w:style>
  <w:style w:type="paragraph" w:customStyle="1" w:styleId="heading-blue-5">
    <w:name w:val="heading-blue-5"/>
    <w:basedOn w:val="DefaultText"/>
    <w:next w:val="DefaultText"/>
    <w:rsid w:val="00C93367"/>
    <w:pPr>
      <w:keepNext/>
      <w:keepLines/>
      <w:outlineLvl w:val="4"/>
    </w:pPr>
    <w:rPr>
      <w:b/>
      <w:color w:val="006DB6"/>
    </w:rPr>
  </w:style>
  <w:style w:type="paragraph" w:customStyle="1" w:styleId="heading-blue-6">
    <w:name w:val="heading-blue-6"/>
    <w:basedOn w:val="DefaultText"/>
    <w:next w:val="DefaultText"/>
    <w:rsid w:val="00C93367"/>
    <w:pPr>
      <w:keepNext/>
      <w:keepLines/>
      <w:outlineLvl w:val="5"/>
    </w:pPr>
    <w:rPr>
      <w:color w:val="006DB6"/>
    </w:rPr>
  </w:style>
  <w:style w:type="paragraph" w:styleId="Index1">
    <w:name w:val="index 1"/>
    <w:basedOn w:val="Standaard"/>
    <w:next w:val="Standaard"/>
    <w:autoRedefine/>
    <w:rsid w:val="00C93367"/>
    <w:pPr>
      <w:ind w:left="190" w:hanging="190"/>
    </w:pPr>
  </w:style>
  <w:style w:type="paragraph" w:styleId="Index2">
    <w:name w:val="index 2"/>
    <w:basedOn w:val="Standaard"/>
    <w:next w:val="Standaard"/>
    <w:autoRedefine/>
    <w:rsid w:val="00C93367"/>
    <w:pPr>
      <w:ind w:left="380" w:hanging="190"/>
    </w:pPr>
  </w:style>
  <w:style w:type="paragraph" w:styleId="Index3">
    <w:name w:val="index 3"/>
    <w:basedOn w:val="Standaard"/>
    <w:next w:val="Standaard"/>
    <w:autoRedefine/>
    <w:rsid w:val="00C93367"/>
    <w:pPr>
      <w:ind w:left="570" w:hanging="190"/>
    </w:pPr>
  </w:style>
  <w:style w:type="paragraph" w:styleId="Index4">
    <w:name w:val="index 4"/>
    <w:basedOn w:val="Standaard"/>
    <w:next w:val="Standaard"/>
    <w:autoRedefine/>
    <w:rsid w:val="00C93367"/>
    <w:pPr>
      <w:ind w:left="760" w:hanging="190"/>
    </w:pPr>
  </w:style>
  <w:style w:type="paragraph" w:styleId="Index5">
    <w:name w:val="index 5"/>
    <w:basedOn w:val="Standaard"/>
    <w:next w:val="Standaard"/>
    <w:autoRedefine/>
    <w:rsid w:val="00C93367"/>
    <w:pPr>
      <w:ind w:left="950" w:hanging="190"/>
    </w:pPr>
  </w:style>
  <w:style w:type="paragraph" w:styleId="Index6">
    <w:name w:val="index 6"/>
    <w:basedOn w:val="Standaard"/>
    <w:next w:val="Standaard"/>
    <w:autoRedefine/>
    <w:rsid w:val="00C93367"/>
    <w:pPr>
      <w:ind w:left="1140" w:hanging="190"/>
    </w:pPr>
  </w:style>
  <w:style w:type="paragraph" w:styleId="Index7">
    <w:name w:val="index 7"/>
    <w:basedOn w:val="Standaard"/>
    <w:next w:val="Standaard"/>
    <w:autoRedefine/>
    <w:rsid w:val="00C93367"/>
    <w:pPr>
      <w:ind w:left="1330" w:hanging="190"/>
    </w:pPr>
  </w:style>
  <w:style w:type="paragraph" w:styleId="Index8">
    <w:name w:val="index 8"/>
    <w:basedOn w:val="Standaard"/>
    <w:next w:val="Standaard"/>
    <w:autoRedefine/>
    <w:rsid w:val="00C93367"/>
    <w:pPr>
      <w:ind w:left="1520" w:hanging="190"/>
    </w:pPr>
  </w:style>
  <w:style w:type="paragraph" w:styleId="Index9">
    <w:name w:val="index 9"/>
    <w:basedOn w:val="Standaard"/>
    <w:next w:val="Standaard"/>
    <w:autoRedefine/>
    <w:rsid w:val="00C93367"/>
    <w:pPr>
      <w:ind w:left="1710" w:hanging="190"/>
    </w:pPr>
  </w:style>
  <w:style w:type="paragraph" w:styleId="Indexkop">
    <w:name w:val="index heading"/>
    <w:basedOn w:val="Standaard"/>
    <w:next w:val="Index1"/>
    <w:rsid w:val="00C93367"/>
    <w:rPr>
      <w:rFonts w:cs="Arial"/>
      <w:b/>
      <w:bCs/>
    </w:rPr>
  </w:style>
  <w:style w:type="paragraph" w:customStyle="1" w:styleId="kaderkop">
    <w:name w:val="kaderkop"/>
    <w:basedOn w:val="DefaultText"/>
    <w:rsid w:val="00C93367"/>
    <w:pPr>
      <w:ind w:left="340"/>
    </w:pPr>
    <w:rPr>
      <w:b/>
      <w:color w:val="006DB6"/>
      <w:sz w:val="16"/>
    </w:rPr>
  </w:style>
  <w:style w:type="paragraph" w:customStyle="1" w:styleId="kadertekst">
    <w:name w:val="kadertekst"/>
    <w:basedOn w:val="DefaultText"/>
    <w:rsid w:val="00C93367"/>
    <w:pPr>
      <w:ind w:left="346"/>
    </w:pPr>
    <w:rPr>
      <w:color w:val="006DB6"/>
      <w:sz w:val="16"/>
    </w:rPr>
  </w:style>
  <w:style w:type="paragraph" w:customStyle="1" w:styleId="landnamen">
    <w:name w:val="landnamen"/>
    <w:basedOn w:val="DefaultText"/>
    <w:rsid w:val="00C93367"/>
    <w:pPr>
      <w:spacing w:line="144" w:lineRule="atLeast"/>
      <w:jc w:val="center"/>
    </w:pPr>
    <w:rPr>
      <w:b/>
      <w:smallCaps/>
      <w:color w:val="9C9D9F"/>
      <w:spacing w:val="-2"/>
      <w:sz w:val="11"/>
    </w:rPr>
  </w:style>
  <w:style w:type="numbering" w:customStyle="1" w:styleId="list-heading-black">
    <w:name w:val="list-heading-black"/>
    <w:rsid w:val="00C93367"/>
  </w:style>
  <w:style w:type="numbering" w:customStyle="1" w:styleId="list-heading-blue">
    <w:name w:val="list-heading-blue"/>
    <w:rsid w:val="00C93367"/>
    <w:pPr>
      <w:numPr>
        <w:numId w:val="1"/>
      </w:numPr>
    </w:pPr>
  </w:style>
  <w:style w:type="paragraph" w:styleId="Macrotekst">
    <w:name w:val="macro"/>
    <w:link w:val="MacrotekstChar"/>
    <w:rsid w:val="00C93367"/>
    <w:pPr>
      <w:tabs>
        <w:tab w:val="left" w:pos="480"/>
        <w:tab w:val="left" w:pos="960"/>
        <w:tab w:val="left" w:pos="1440"/>
        <w:tab w:val="left" w:pos="1920"/>
        <w:tab w:val="left" w:pos="2400"/>
        <w:tab w:val="left" w:pos="2880"/>
        <w:tab w:val="left" w:pos="3360"/>
        <w:tab w:val="left" w:pos="3840"/>
        <w:tab w:val="left" w:pos="4320"/>
      </w:tabs>
      <w:spacing w:after="0" w:line="280" w:lineRule="atLeast"/>
    </w:pPr>
    <w:rPr>
      <w:rFonts w:ascii="Courier New" w:hAnsi="Courier New" w:cs="Courier New"/>
      <w:sz w:val="20"/>
      <w:szCs w:val="20"/>
      <w:lang w:eastAsia="nl-NL"/>
    </w:rPr>
  </w:style>
  <w:style w:type="character" w:customStyle="1" w:styleId="MacrotekstChar">
    <w:name w:val="Macrotekst Char"/>
    <w:basedOn w:val="Standaardalinea-lettertype"/>
    <w:link w:val="Macrotekst"/>
    <w:rsid w:val="00C93367"/>
    <w:rPr>
      <w:rFonts w:ascii="Courier New" w:eastAsia="Times New Roman" w:hAnsi="Courier New" w:cs="Courier New"/>
      <w:sz w:val="20"/>
      <w:szCs w:val="20"/>
      <w:lang w:eastAsia="nl-NL"/>
    </w:rPr>
  </w:style>
  <w:style w:type="paragraph" w:customStyle="1" w:styleId="no-heading-blue-1">
    <w:name w:val="no-heading-blue-1"/>
    <w:basedOn w:val="DefaultText"/>
    <w:next w:val="DefaultText"/>
    <w:rsid w:val="00C93367"/>
    <w:pPr>
      <w:keepNext/>
      <w:keepLines/>
      <w:pageBreakBefore/>
      <w:spacing w:after="840"/>
      <w:outlineLvl w:val="0"/>
    </w:pPr>
    <w:rPr>
      <w:b/>
      <w:color w:val="006DB6"/>
      <w:sz w:val="36"/>
    </w:rPr>
  </w:style>
  <w:style w:type="paragraph" w:customStyle="1" w:styleId="no-heading-blue-2">
    <w:name w:val="no-heading-blue-2"/>
    <w:basedOn w:val="DefaultText"/>
    <w:next w:val="DefaultText"/>
    <w:rsid w:val="00C93367"/>
    <w:pPr>
      <w:keepNext/>
      <w:keepLines/>
      <w:spacing w:after="280"/>
      <w:outlineLvl w:val="1"/>
    </w:pPr>
    <w:rPr>
      <w:color w:val="006DB6"/>
    </w:rPr>
  </w:style>
  <w:style w:type="paragraph" w:customStyle="1" w:styleId="no-heading-blue-3">
    <w:name w:val="no-heading-blue-3"/>
    <w:basedOn w:val="DefaultText"/>
    <w:next w:val="DefaultText"/>
    <w:rsid w:val="00C93367"/>
    <w:pPr>
      <w:keepNext/>
      <w:keepLines/>
      <w:outlineLvl w:val="2"/>
    </w:pPr>
    <w:rPr>
      <w:b/>
      <w:color w:val="006DB6"/>
    </w:rPr>
  </w:style>
  <w:style w:type="paragraph" w:customStyle="1" w:styleId="no-heading-blue-4">
    <w:name w:val="no-heading-blue-4"/>
    <w:basedOn w:val="DefaultText"/>
    <w:next w:val="DefaultText"/>
    <w:rsid w:val="00C93367"/>
    <w:pPr>
      <w:keepNext/>
      <w:keepLines/>
      <w:outlineLvl w:val="3"/>
    </w:pPr>
    <w:rPr>
      <w:i/>
      <w:color w:val="006DB6"/>
    </w:rPr>
  </w:style>
  <w:style w:type="character" w:styleId="Paginanummer">
    <w:name w:val="page number"/>
    <w:basedOn w:val="Standaardalinea-lettertype"/>
    <w:rsid w:val="00C93367"/>
  </w:style>
  <w:style w:type="paragraph" w:customStyle="1" w:styleId="paginanummer0">
    <w:name w:val="paginanummer"/>
    <w:basedOn w:val="DefaultText"/>
    <w:rsid w:val="00C93367"/>
    <w:pPr>
      <w:spacing w:after="142" w:line="200" w:lineRule="atLeast"/>
      <w:jc w:val="center"/>
    </w:pPr>
    <w:rPr>
      <w:sz w:val="14"/>
    </w:rPr>
  </w:style>
  <w:style w:type="paragraph" w:customStyle="1" w:styleId="paginanummering">
    <w:name w:val="paginanummering"/>
    <w:basedOn w:val="DefaultText"/>
    <w:rsid w:val="00C93367"/>
    <w:pPr>
      <w:jc w:val="right"/>
    </w:pPr>
    <w:rPr>
      <w:sz w:val="14"/>
    </w:rPr>
  </w:style>
  <w:style w:type="paragraph" w:customStyle="1" w:styleId="refdata-frontpage">
    <w:name w:val="refdata-frontpage"/>
    <w:basedOn w:val="DefaultText"/>
    <w:rsid w:val="00C93367"/>
    <w:pPr>
      <w:spacing w:line="560" w:lineRule="atLeast"/>
    </w:pPr>
    <w:rPr>
      <w:color w:val="003C64"/>
    </w:rPr>
  </w:style>
  <w:style w:type="paragraph" w:customStyle="1" w:styleId="referentiegegevens">
    <w:name w:val="referentiegegevens"/>
    <w:basedOn w:val="DefaultText"/>
    <w:rsid w:val="00C93367"/>
  </w:style>
  <w:style w:type="paragraph" w:customStyle="1" w:styleId="referentiekopjes">
    <w:name w:val="referentiekopjes"/>
    <w:basedOn w:val="DefaultText"/>
    <w:rsid w:val="00C93367"/>
    <w:rPr>
      <w:sz w:val="14"/>
    </w:rPr>
  </w:style>
  <w:style w:type="paragraph" w:customStyle="1" w:styleId="rubricering">
    <w:name w:val="rubricering"/>
    <w:basedOn w:val="DefaultText"/>
    <w:rsid w:val="00C93367"/>
    <w:rPr>
      <w:color w:val="A0A5A5"/>
      <w:sz w:val="144"/>
    </w:rPr>
  </w:style>
  <w:style w:type="paragraph" w:customStyle="1" w:styleId="slogan">
    <w:name w:val="slogan"/>
    <w:basedOn w:val="DefaultText"/>
    <w:rsid w:val="00C93367"/>
    <w:rPr>
      <w:b/>
      <w:i/>
      <w:color w:val="006DB6"/>
    </w:rPr>
  </w:style>
  <w:style w:type="paragraph" w:customStyle="1" w:styleId="subtitle-inside">
    <w:name w:val="subtitle-inside"/>
    <w:basedOn w:val="DefaultText"/>
    <w:rsid w:val="00C93367"/>
    <w:rPr>
      <w:sz w:val="24"/>
    </w:rPr>
  </w:style>
  <w:style w:type="paragraph" w:customStyle="1" w:styleId="spacingtitleinside">
    <w:name w:val="spacingtitleinside"/>
    <w:basedOn w:val="subtitle-inside"/>
    <w:rsid w:val="00C93367"/>
    <w:pPr>
      <w:spacing w:after="360" w:line="380" w:lineRule="atLeast"/>
    </w:pPr>
    <w:rPr>
      <w:sz w:val="72"/>
    </w:rPr>
  </w:style>
  <w:style w:type="paragraph" w:customStyle="1" w:styleId="subtitle-frontpage">
    <w:name w:val="subtitle-frontpage"/>
    <w:basedOn w:val="DefaultText"/>
    <w:next w:val="front-inbetween"/>
    <w:rsid w:val="00C93367"/>
    <w:pPr>
      <w:spacing w:line="720" w:lineRule="atLeast"/>
    </w:pPr>
    <w:rPr>
      <w:color w:val="A0A5A5"/>
      <w:sz w:val="44"/>
    </w:rPr>
  </w:style>
  <w:style w:type="paragraph" w:customStyle="1" w:styleId="tabelkop">
    <w:name w:val="tabelkop"/>
    <w:basedOn w:val="DefaultText"/>
    <w:rsid w:val="00C93367"/>
    <w:pPr>
      <w:keepNext/>
      <w:keepLines/>
    </w:pPr>
    <w:rPr>
      <w:b/>
      <w:color w:val="FFFFFF"/>
      <w:sz w:val="16"/>
    </w:rPr>
  </w:style>
  <w:style w:type="paragraph" w:customStyle="1" w:styleId="tabeltekst">
    <w:name w:val="tabeltekst"/>
    <w:basedOn w:val="DefaultText"/>
    <w:rsid w:val="00C93367"/>
    <w:rPr>
      <w:color w:val="000000"/>
      <w:sz w:val="16"/>
    </w:rPr>
  </w:style>
  <w:style w:type="table" w:styleId="Tabelraster">
    <w:name w:val="Table Grid"/>
    <w:basedOn w:val="Standaardtabel"/>
    <w:uiPriority w:val="59"/>
    <w:rsid w:val="00C93367"/>
    <w:pPr>
      <w:spacing w:after="0" w:line="280" w:lineRule="atLeast"/>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ronvermelding0">
    <w:name w:val="table of authorities"/>
    <w:basedOn w:val="Standaard"/>
    <w:next w:val="Standaard"/>
    <w:rsid w:val="00C93367"/>
    <w:pPr>
      <w:ind w:left="190" w:hanging="190"/>
    </w:pPr>
  </w:style>
  <w:style w:type="paragraph" w:styleId="Lijstmetafbeeldingen">
    <w:name w:val="table of figures"/>
    <w:basedOn w:val="Standaard"/>
    <w:next w:val="DefaultText"/>
    <w:rsid w:val="00C93367"/>
  </w:style>
  <w:style w:type="paragraph" w:customStyle="1" w:styleId="table-header-zwart">
    <w:name w:val="table-header-zwart"/>
    <w:basedOn w:val="DefaultText"/>
    <w:rsid w:val="00C93367"/>
    <w:pPr>
      <w:keepNext/>
      <w:keepLines/>
    </w:pPr>
    <w:rPr>
      <w:b/>
      <w:sz w:val="16"/>
    </w:rPr>
  </w:style>
  <w:style w:type="paragraph" w:customStyle="1" w:styleId="table-header-blauw">
    <w:name w:val="table-header-blauw"/>
    <w:basedOn w:val="table-header-zwart"/>
    <w:rsid w:val="00C93367"/>
    <w:rPr>
      <w:color w:val="006DB6"/>
    </w:rPr>
  </w:style>
  <w:style w:type="paragraph" w:customStyle="1" w:styleId="table-header-blauwgroen">
    <w:name w:val="table-header-blauwgroen"/>
    <w:basedOn w:val="table-header-zwart"/>
    <w:rsid w:val="00C93367"/>
    <w:rPr>
      <w:color w:val="009696"/>
    </w:rPr>
  </w:style>
  <w:style w:type="paragraph" w:customStyle="1" w:styleId="table-header-donkerblauw">
    <w:name w:val="table-header-donkerblauw"/>
    <w:basedOn w:val="table-header-zwart"/>
    <w:rsid w:val="00C93367"/>
    <w:rPr>
      <w:color w:val="003C64"/>
    </w:rPr>
  </w:style>
  <w:style w:type="paragraph" w:customStyle="1" w:styleId="table-header-grijs">
    <w:name w:val="table-header-grijs"/>
    <w:basedOn w:val="table-header-zwart"/>
    <w:rsid w:val="00C93367"/>
    <w:rPr>
      <w:color w:val="A0A5A5"/>
    </w:rPr>
  </w:style>
  <w:style w:type="paragraph" w:customStyle="1" w:styleId="table-header-groen">
    <w:name w:val="table-header-groen"/>
    <w:basedOn w:val="table-header-zwart"/>
    <w:rsid w:val="00C93367"/>
    <w:rPr>
      <w:color w:val="A0BE00"/>
    </w:rPr>
  </w:style>
  <w:style w:type="paragraph" w:customStyle="1" w:styleId="table-header-oranje">
    <w:name w:val="table-header-oranje"/>
    <w:basedOn w:val="table-header-zwart"/>
    <w:rsid w:val="00C93367"/>
    <w:rPr>
      <w:color w:val="F49A00"/>
    </w:rPr>
  </w:style>
  <w:style w:type="paragraph" w:customStyle="1" w:styleId="table-header-paars">
    <w:name w:val="table-header-paars"/>
    <w:basedOn w:val="table-header-zwart"/>
    <w:rsid w:val="00C93367"/>
    <w:rPr>
      <w:color w:val="980D7D"/>
    </w:rPr>
  </w:style>
  <w:style w:type="paragraph" w:customStyle="1" w:styleId="table-header-roze">
    <w:name w:val="table-header-roze"/>
    <w:basedOn w:val="table-header-zwart"/>
    <w:rsid w:val="00C93367"/>
    <w:rPr>
      <w:color w:val="E30052"/>
    </w:rPr>
  </w:style>
  <w:style w:type="paragraph" w:customStyle="1" w:styleId="table-header-wit">
    <w:name w:val="table-header-wit"/>
    <w:basedOn w:val="table-header-zwart"/>
    <w:rsid w:val="00C93367"/>
    <w:rPr>
      <w:color w:val="FFFFFF"/>
    </w:rPr>
  </w:style>
  <w:style w:type="paragraph" w:customStyle="1" w:styleId="tableofcontents">
    <w:name w:val="tableofcontents"/>
    <w:basedOn w:val="DefaultText"/>
    <w:next w:val="DefaultText"/>
    <w:rsid w:val="00C93367"/>
    <w:rPr>
      <w:color w:val="006DB6"/>
      <w:sz w:val="36"/>
    </w:rPr>
  </w:style>
  <w:style w:type="table" w:customStyle="1" w:styleId="table-style-zwart-000-outline">
    <w:name w:val="table-style-zwart-000-outline"/>
    <w:basedOn w:val="Standaardtabel"/>
    <w:rsid w:val="00D272D6"/>
    <w:pPr>
      <w:spacing w:after="0" w:line="280" w:lineRule="atLeast"/>
    </w:pPr>
    <w:rPr>
      <w:rFonts w:ascii="Arial" w:hAnsi="Arial" w:cs="Times New Roman"/>
      <w:color w:val="000000"/>
      <w:sz w:val="16"/>
      <w:szCs w:val="20"/>
      <w:lang w:eastAsia="nl-NL"/>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000000"/>
        <w:sz w:val="16"/>
      </w:rPr>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00-outline">
    <w:name w:val="table-style-blauw-000-outline"/>
    <w:basedOn w:val="Standaardtabel"/>
    <w:rsid w:val="00D272D6"/>
    <w:pPr>
      <w:spacing w:after="0" w:line="280" w:lineRule="atLeast"/>
    </w:pPr>
    <w:rPr>
      <w:rFonts w:ascii="Arial" w:hAnsi="Arial" w:cs="Times New Roman"/>
      <w:color w:val="000000"/>
      <w:sz w:val="16"/>
      <w:szCs w:val="20"/>
      <w:lang w:eastAsia="nl-NL"/>
    </w:rPr>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006DB6"/>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00-none">
    <w:name w:val="table-style-blauw-000-none"/>
    <w:basedOn w:val="table-style-blauw-000-outline"/>
    <w:rsid w:val="00D272D6"/>
    <w:tblPr>
      <w:tblStyleRowBandSize w:val="1"/>
      <w:tblStyleCol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006DB6"/>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40-outline">
    <w:name w:val="table-style-blauw-040-outline"/>
    <w:basedOn w:val="table-style-blauw-000-outline"/>
    <w:rsid w:val="00D272D6"/>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006DB6"/>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pct40" w:color="A4BFE1" w:fill="A4BFE1"/>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40-none">
    <w:name w:val="table-style-blauw-040-none"/>
    <w:basedOn w:val="table-style-blauw-040-outline"/>
    <w:rsid w:val="00D272D6"/>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006DB6"/>
        <w:sz w:val="16"/>
      </w:rPr>
      <w:tblPr/>
      <w:tcPr>
        <w:tcBorders>
          <w:top w:val="nil"/>
          <w:left w:val="nil"/>
          <w:bottom w:val="nil"/>
          <w:right w:val="nil"/>
          <w:insideH w:val="nil"/>
          <w:insideV w:val="nil"/>
          <w:tl2br w:val="nil"/>
          <w:tr2bl w:val="nil"/>
        </w:tcBorders>
        <w:shd w:val="pct40" w:color="A4BFE1" w:fill="A4BFE1"/>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70-outline">
    <w:name w:val="table-style-blauw-070-outline"/>
    <w:basedOn w:val="table-style-blauw-000-outline"/>
    <w:rsid w:val="00D272D6"/>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pct70" w:color="4E93CA" w:fill="4E93C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70-none">
    <w:name w:val="table-style-blauw-070-none"/>
    <w:basedOn w:val="table-style-blauw-070-outline"/>
    <w:rsid w:val="00D272D6"/>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4E93CA" w:fill="4E93C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100-outline">
    <w:name w:val="table-style-blauw-100-outline"/>
    <w:basedOn w:val="table-style-blauw-000-outline"/>
    <w:rsid w:val="00D272D6"/>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solid" w:color="006DB6" w:fill="006DB6"/>
      </w:tcPr>
    </w:tblStylePr>
    <w:tblStylePr w:type="band1Horz">
      <w:tblPr/>
      <w:tcPr>
        <w:tcBorders>
          <w:top w:val="single" w:sz="4" w:space="0" w:color="A6A6A6" w:themeColor="background1" w:themeShade="A6"/>
        </w:tcBorders>
      </w:tcPr>
    </w:tblStylePr>
    <w:tblStylePr w:type="band2Horz">
      <w:tblPr/>
      <w:tcPr>
        <w:tcBorders>
          <w:top w:val="single" w:sz="4" w:space="0" w:color="A6A6A6" w:themeColor="background1" w:themeShade="A6"/>
        </w:tcBorders>
      </w:tcPr>
    </w:tblStylePr>
  </w:style>
  <w:style w:type="table" w:customStyle="1" w:styleId="table-style-blauw-100-none">
    <w:name w:val="table-style-blauw-100-none"/>
    <w:basedOn w:val="table-style-blauw-100-outline"/>
    <w:rsid w:val="00D272D6"/>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006DB6" w:fill="006DB6"/>
      </w:tcPr>
    </w:tblStylePr>
    <w:tblStylePr w:type="band1Horz">
      <w:tblPr/>
      <w:tcPr>
        <w:tcBorders>
          <w:top w:val="single" w:sz="4" w:space="0" w:color="A6A6A6" w:themeColor="background1" w:themeShade="A6"/>
        </w:tcBorders>
      </w:tcPr>
    </w:tblStylePr>
    <w:tblStylePr w:type="band2Horz">
      <w:tblPr/>
      <w:tcPr>
        <w:tcBorders>
          <w:top w:val="single" w:sz="4" w:space="0" w:color="A6A6A6" w:themeColor="background1" w:themeShade="A6"/>
        </w:tcBorders>
      </w:tcPr>
    </w:tblStylePr>
  </w:style>
  <w:style w:type="table" w:customStyle="1" w:styleId="table-style-blauwgroen-000-outline">
    <w:name w:val="table-style-blauwgroen-000-outline"/>
    <w:basedOn w:val="Standaardtabel"/>
    <w:rsid w:val="00D272D6"/>
    <w:pPr>
      <w:spacing w:after="0" w:line="280" w:lineRule="atLeast"/>
    </w:pPr>
    <w:rPr>
      <w:rFonts w:ascii="Arial" w:hAnsi="Arial" w:cs="Times New Roman"/>
      <w:color w:val="000000"/>
      <w:sz w:val="16"/>
      <w:szCs w:val="20"/>
      <w:lang w:eastAsia="nl-NL"/>
    </w:rPr>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009696"/>
        <w:sz w:val="16"/>
      </w:rPr>
      <w:tblPr/>
      <w:tcPr>
        <w:tcBorders>
          <w:top w:val="single" w:sz="6" w:space="0" w:color="009696"/>
          <w:left w:val="single" w:sz="6" w:space="0" w:color="009696"/>
          <w:bottom w:val="single" w:sz="6" w:space="0" w:color="009696"/>
          <w:right w:val="single" w:sz="6" w:space="0" w:color="009696"/>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00-none">
    <w:name w:val="table-style-blauwgroen-000-none"/>
    <w:basedOn w:val="table-style-blauwgroen-000-outline"/>
    <w:rsid w:val="00D272D6"/>
    <w:tblPr>
      <w:tblStyleRowBandSize w:val="1"/>
      <w:tblStyleCol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009696"/>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40-outline">
    <w:name w:val="table-style-blauwgroen-040-outline"/>
    <w:basedOn w:val="table-style-blauwgroen-000-outline"/>
    <w:rsid w:val="00D272D6"/>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009696"/>
        <w:sz w:val="16"/>
      </w:rPr>
      <w:tblPr/>
      <w:tcPr>
        <w:tcBorders>
          <w:top w:val="single" w:sz="6" w:space="0" w:color="009696"/>
          <w:left w:val="single" w:sz="6" w:space="0" w:color="009696"/>
          <w:bottom w:val="single" w:sz="6" w:space="0" w:color="009696"/>
          <w:right w:val="single" w:sz="6" w:space="0" w:color="009696"/>
          <w:insideH w:val="nil"/>
          <w:insideV w:val="nil"/>
          <w:tl2br w:val="nil"/>
          <w:tr2bl w:val="nil"/>
        </w:tcBorders>
        <w:shd w:val="pct40" w:color="A6D7D4" w:fill="A6D7D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40-none">
    <w:name w:val="table-style-blauwgroen-040-none"/>
    <w:basedOn w:val="table-style-blauwgroen-040-outline"/>
    <w:rsid w:val="00D272D6"/>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009696"/>
        <w:sz w:val="16"/>
      </w:rPr>
      <w:tblPr/>
      <w:tcPr>
        <w:tcBorders>
          <w:top w:val="nil"/>
          <w:left w:val="nil"/>
          <w:bottom w:val="nil"/>
          <w:right w:val="nil"/>
          <w:insideH w:val="nil"/>
          <w:insideV w:val="nil"/>
          <w:tl2br w:val="nil"/>
          <w:tr2bl w:val="nil"/>
        </w:tcBorders>
        <w:shd w:val="pct40" w:color="A6D7D4" w:fill="A6D7D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70-outline">
    <w:name w:val="table-style-blauwgroen-070-outline"/>
    <w:basedOn w:val="table-style-blauwgroen-000-outline"/>
    <w:rsid w:val="00D272D6"/>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9696"/>
          <w:left w:val="single" w:sz="6" w:space="0" w:color="009696"/>
          <w:bottom w:val="single" w:sz="6" w:space="0" w:color="009696"/>
          <w:right w:val="single" w:sz="6" w:space="0" w:color="009696"/>
          <w:insideH w:val="nil"/>
          <w:insideV w:val="nil"/>
          <w:tl2br w:val="nil"/>
          <w:tr2bl w:val="nil"/>
        </w:tcBorders>
        <w:shd w:val="pct70" w:color="3DB6B3" w:fill="3DB6B3"/>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70-none">
    <w:name w:val="table-style-blauwgroen-070-none"/>
    <w:basedOn w:val="table-style-blauwgroen-070-outline"/>
    <w:rsid w:val="00D272D6"/>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3DB6B3" w:fill="3DB6B3"/>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100-outline">
    <w:name w:val="table-style-blauwgroen-100-outline"/>
    <w:basedOn w:val="table-style-blauwgroen-000-outline"/>
    <w:rsid w:val="00D272D6"/>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9696"/>
          <w:left w:val="single" w:sz="6" w:space="0" w:color="009696"/>
          <w:bottom w:val="single" w:sz="6" w:space="0" w:color="009696"/>
          <w:right w:val="single" w:sz="6" w:space="0" w:color="009696"/>
          <w:insideH w:val="nil"/>
          <w:insideV w:val="nil"/>
          <w:tl2br w:val="nil"/>
          <w:tr2bl w:val="nil"/>
        </w:tcBorders>
        <w:shd w:val="solid" w:color="009696" w:fill="009696"/>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100-none">
    <w:name w:val="table-style-blauwgroen-100-none"/>
    <w:basedOn w:val="table-style-blauwgroen-100-outline"/>
    <w:rsid w:val="00D272D6"/>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009696" w:fill="009696"/>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00-outline">
    <w:name w:val="table-style-donkerblauw-000-outline"/>
    <w:basedOn w:val="Standaardtabel"/>
    <w:rsid w:val="00D272D6"/>
    <w:pPr>
      <w:spacing w:after="0" w:line="280" w:lineRule="atLeast"/>
    </w:pPr>
    <w:rPr>
      <w:rFonts w:ascii="Arial" w:hAnsi="Arial" w:cs="Times New Roman"/>
      <w:color w:val="000000"/>
      <w:sz w:val="16"/>
      <w:szCs w:val="20"/>
      <w:lang w:eastAsia="nl-NL"/>
    </w:rPr>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003C64"/>
        <w:sz w:val="16"/>
      </w:rPr>
      <w:tblPr/>
      <w:tcPr>
        <w:tcBorders>
          <w:top w:val="single" w:sz="6" w:space="0" w:color="003C64"/>
          <w:left w:val="single" w:sz="6" w:space="0" w:color="003C64"/>
          <w:bottom w:val="single" w:sz="6" w:space="0" w:color="003C64"/>
          <w:right w:val="single" w:sz="6" w:space="0" w:color="003C64"/>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00-none">
    <w:name w:val="table-style-donkerblauw-000-none"/>
    <w:basedOn w:val="table-style-donkerblauw-000-outline"/>
    <w:rsid w:val="00D272D6"/>
    <w:tblPr>
      <w:tblStyleRowBandSize w:val="1"/>
      <w:tblStyleCol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003C64"/>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40-outline">
    <w:name w:val="table-style-donkerblauw-040-outline"/>
    <w:basedOn w:val="table-style-donkerblauw-000-outline"/>
    <w:rsid w:val="00D272D6"/>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003C64"/>
        <w:sz w:val="16"/>
      </w:rPr>
      <w:tblPr/>
      <w:tcPr>
        <w:tcBorders>
          <w:top w:val="single" w:sz="6" w:space="0" w:color="003C64"/>
          <w:left w:val="single" w:sz="6" w:space="0" w:color="003C64"/>
          <w:bottom w:val="single" w:sz="6" w:space="0" w:color="003C64"/>
          <w:right w:val="single" w:sz="6" w:space="0" w:color="003C64"/>
          <w:insideH w:val="nil"/>
          <w:insideV w:val="nil"/>
          <w:tl2br w:val="nil"/>
          <w:tr2bl w:val="nil"/>
        </w:tcBorders>
        <w:shd w:val="pct40" w:color="879DBA" w:fill="879DB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40-none">
    <w:name w:val="table-style-donkerblauw-040-none"/>
    <w:basedOn w:val="table-style-donkerblauw-040-outline"/>
    <w:rsid w:val="00D272D6"/>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003C64"/>
        <w:sz w:val="16"/>
      </w:rPr>
      <w:tblPr/>
      <w:tcPr>
        <w:tcBorders>
          <w:top w:val="nil"/>
          <w:left w:val="nil"/>
          <w:bottom w:val="nil"/>
          <w:right w:val="nil"/>
          <w:insideH w:val="nil"/>
          <w:insideV w:val="nil"/>
          <w:tl2br w:val="nil"/>
          <w:tr2bl w:val="nil"/>
        </w:tcBorders>
        <w:shd w:val="pct40" w:color="879DBA" w:fill="879DB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70-outline">
    <w:name w:val="table-style-donkerblauw-070-outline"/>
    <w:basedOn w:val="table-style-donkerblauw-000-outline"/>
    <w:rsid w:val="00D272D6"/>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3C64"/>
          <w:left w:val="single" w:sz="6" w:space="0" w:color="003C64"/>
          <w:bottom w:val="single" w:sz="6" w:space="0" w:color="003C64"/>
          <w:right w:val="single" w:sz="6" w:space="0" w:color="003C64"/>
          <w:insideH w:val="nil"/>
          <w:insideV w:val="nil"/>
          <w:tl2br w:val="nil"/>
          <w:tr2bl w:val="nil"/>
        </w:tcBorders>
        <w:shd w:val="pct70" w:color="32648B" w:fill="32648B"/>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70-none">
    <w:name w:val="table-style-donkerblauw-070-none"/>
    <w:basedOn w:val="table-style-donkerblauw-070-outline"/>
    <w:rsid w:val="00D272D6"/>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32648B" w:fill="32648B"/>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100-outline">
    <w:name w:val="table-style-donkerblauw-100-outline"/>
    <w:basedOn w:val="table-style-donkerblauw-000-outline"/>
    <w:rsid w:val="00D272D6"/>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3C64"/>
          <w:left w:val="single" w:sz="6" w:space="0" w:color="003C64"/>
          <w:bottom w:val="single" w:sz="6" w:space="0" w:color="003C64"/>
          <w:right w:val="single" w:sz="6" w:space="0" w:color="003C64"/>
          <w:insideH w:val="nil"/>
          <w:insideV w:val="nil"/>
          <w:tl2br w:val="nil"/>
          <w:tr2bl w:val="nil"/>
        </w:tcBorders>
        <w:shd w:val="solid" w:color="003C64" w:fill="003C6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100-none">
    <w:name w:val="table-style-donkerblauw-100-none"/>
    <w:basedOn w:val="table-style-donkerblauw-100-outline"/>
    <w:rsid w:val="00D272D6"/>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003C64" w:fill="003C6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00-outline">
    <w:name w:val="table-style-grijs-000-outline"/>
    <w:basedOn w:val="table-style-zwart-000-outline"/>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A0A5A5"/>
        <w:sz w:val="16"/>
      </w:rPr>
      <w:tblPr/>
      <w:tcPr>
        <w:tcBorders>
          <w:top w:val="single" w:sz="6" w:space="0" w:color="A0A5A5"/>
          <w:left w:val="single" w:sz="6" w:space="0" w:color="A0A5A5"/>
          <w:bottom w:val="single" w:sz="6" w:space="0" w:color="A0A5A5"/>
          <w:right w:val="single" w:sz="6" w:space="0" w:color="A0A5A5"/>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00-none">
    <w:name w:val="table-style-grijs-000-none"/>
    <w:basedOn w:val="table-style-grijs-000-outline"/>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A0A5A5"/>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40-outline">
    <w:name w:val="table-style-grijs-040-outline"/>
    <w:basedOn w:val="table-style-grijs-000-outline"/>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A0A5A5"/>
        <w:sz w:val="16"/>
      </w:rPr>
      <w:tblPr/>
      <w:tcPr>
        <w:tcBorders>
          <w:top w:val="single" w:sz="6" w:space="0" w:color="A0A5A5"/>
          <w:left w:val="single" w:sz="6" w:space="0" w:color="A0A5A5"/>
          <w:bottom w:val="single" w:sz="6" w:space="0" w:color="A0A5A5"/>
          <w:right w:val="single" w:sz="6" w:space="0" w:color="A0A5A5"/>
          <w:insideH w:val="nil"/>
          <w:insideV w:val="nil"/>
          <w:tl2br w:val="nil"/>
          <w:tr2bl w:val="nil"/>
        </w:tcBorders>
        <w:shd w:val="pct40" w:color="DADCDB" w:fill="DADCDB"/>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40-none">
    <w:name w:val="table-style-grijs-040-none"/>
    <w:basedOn w:val="table-style-grijs-040-outline"/>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A0A5A5"/>
        <w:sz w:val="16"/>
      </w:rPr>
      <w:tblPr/>
      <w:tcPr>
        <w:tcBorders>
          <w:top w:val="nil"/>
          <w:left w:val="nil"/>
          <w:bottom w:val="nil"/>
          <w:right w:val="nil"/>
          <w:insideH w:val="nil"/>
          <w:insideV w:val="nil"/>
          <w:tl2br w:val="nil"/>
          <w:tr2bl w:val="nil"/>
        </w:tcBorders>
        <w:shd w:val="pct40" w:color="DADCDB" w:fill="DADCDB"/>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70-outline">
    <w:name w:val="table-style-grijs-070-outline"/>
    <w:basedOn w:val="table-style-grijs-000-outline"/>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A0A5A5"/>
          <w:left w:val="single" w:sz="6" w:space="0" w:color="A0A5A5"/>
          <w:bottom w:val="single" w:sz="6" w:space="0" w:color="A0A5A5"/>
          <w:right w:val="single" w:sz="6" w:space="0" w:color="A0A5A5"/>
          <w:insideH w:val="nil"/>
          <w:insideV w:val="nil"/>
          <w:tl2br w:val="nil"/>
          <w:tr2bl w:val="nil"/>
        </w:tcBorders>
        <w:shd w:val="pct70" w:color="BDB7B6" w:fill="BDB7B6"/>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70-none">
    <w:name w:val="table-style-grijs-070-none"/>
    <w:basedOn w:val="table-style-grijs-070-outline"/>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BDB7B6" w:fill="BDB7B6"/>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100-outline">
    <w:name w:val="table-style-grijs-100-outline"/>
    <w:basedOn w:val="table-style-grijs-000-outline"/>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A0A5A5"/>
          <w:left w:val="single" w:sz="6" w:space="0" w:color="A0A5A5"/>
          <w:bottom w:val="single" w:sz="6" w:space="0" w:color="A0A5A5"/>
          <w:right w:val="single" w:sz="6" w:space="0" w:color="A0A5A5"/>
          <w:insideH w:val="nil"/>
          <w:insideV w:val="nil"/>
          <w:tl2br w:val="nil"/>
          <w:tr2bl w:val="nil"/>
        </w:tcBorders>
        <w:shd w:val="solid" w:color="A0A5A5" w:fill="A0A5A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100-none">
    <w:name w:val="table-style-grijs-100-none"/>
    <w:basedOn w:val="table-style-grijs-100-outline"/>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A0A5A5" w:fill="A0A5A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00-outline">
    <w:name w:val="table-style-groen-000-outline"/>
    <w:basedOn w:val="table-style-zwart-000-outline"/>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A0BE00"/>
        <w:sz w:val="16"/>
      </w:rPr>
      <w:tblPr/>
      <w:tcPr>
        <w:tcBorders>
          <w:top w:val="single" w:sz="6" w:space="0" w:color="A0BE00"/>
          <w:left w:val="single" w:sz="6" w:space="0" w:color="A0BE00"/>
          <w:bottom w:val="single" w:sz="6" w:space="0" w:color="A0BE00"/>
          <w:right w:val="single" w:sz="6" w:space="0" w:color="A0BE00"/>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00-none">
    <w:name w:val="table-style-groen-000-none"/>
    <w:basedOn w:val="table-style-groen-000-outline"/>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A0BE00"/>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40-outline">
    <w:name w:val="table-style-groen-040-outline"/>
    <w:basedOn w:val="table-style-groen-000-outline"/>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A0BE00"/>
        <w:sz w:val="16"/>
      </w:rPr>
      <w:tblPr/>
      <w:tcPr>
        <w:tcBorders>
          <w:top w:val="single" w:sz="6" w:space="0" w:color="A0BE00"/>
          <w:left w:val="single" w:sz="6" w:space="0" w:color="A0BE00"/>
          <w:bottom w:val="single" w:sz="6" w:space="0" w:color="A0BE00"/>
          <w:right w:val="single" w:sz="6" w:space="0" w:color="A0BE00"/>
          <w:insideH w:val="nil"/>
          <w:insideV w:val="nil"/>
          <w:tl2br w:val="nil"/>
          <w:tr2bl w:val="nil"/>
        </w:tcBorders>
        <w:shd w:val="pct40" w:color="DCE7B0" w:fill="DCE7B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40-none">
    <w:name w:val="table-style-groen-040-none"/>
    <w:basedOn w:val="table-style-groen-040-outline"/>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A0BE00"/>
        <w:sz w:val="16"/>
      </w:rPr>
      <w:tblPr/>
      <w:tcPr>
        <w:tcBorders>
          <w:top w:val="nil"/>
          <w:left w:val="nil"/>
          <w:bottom w:val="nil"/>
          <w:right w:val="nil"/>
          <w:insideH w:val="nil"/>
          <w:insideV w:val="nil"/>
          <w:tl2br w:val="nil"/>
          <w:tr2bl w:val="nil"/>
        </w:tcBorders>
        <w:shd w:val="pct40" w:color="DCE7B0" w:fill="DCE7B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70-outline">
    <w:name w:val="table-style-groen-070-outline"/>
    <w:basedOn w:val="table-style-groen-000-outline"/>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A0BE00"/>
          <w:left w:val="single" w:sz="6" w:space="0" w:color="A0BE00"/>
          <w:bottom w:val="single" w:sz="6" w:space="0" w:color="A0BE00"/>
          <w:right w:val="single" w:sz="6" w:space="0" w:color="A0BE00"/>
          <w:insideH w:val="nil"/>
          <w:insideV w:val="nil"/>
          <w:tl2br w:val="nil"/>
          <w:tr2bl w:val="nil"/>
        </w:tcBorders>
        <w:shd w:val="pct70" w:color="C0D46A" w:fill="C0D46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70-none">
    <w:name w:val="table-style-groen-070-none"/>
    <w:basedOn w:val="table-style-groen-070-outline"/>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C0D46A" w:fill="C0D46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100-outline">
    <w:name w:val="table-style-groen-100-outline"/>
    <w:basedOn w:val="table-style-groen-000-outline"/>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A0BE00"/>
          <w:left w:val="single" w:sz="6" w:space="0" w:color="A0BE00"/>
          <w:bottom w:val="single" w:sz="6" w:space="0" w:color="A0BE00"/>
          <w:right w:val="single" w:sz="6" w:space="0" w:color="A0BE00"/>
          <w:insideH w:val="nil"/>
          <w:insideV w:val="nil"/>
          <w:tl2br w:val="nil"/>
          <w:tr2bl w:val="nil"/>
        </w:tcBorders>
        <w:shd w:val="solid" w:color="A0BE00" w:fill="A0BE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100-none">
    <w:name w:val="table-style-groen-100-none"/>
    <w:basedOn w:val="table-style-groen-100-outline"/>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A0BE00" w:fill="A0BE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00-outline">
    <w:name w:val="table-style-oranje-000-outline"/>
    <w:basedOn w:val="table-style-zwart-000-outline"/>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49A00"/>
        <w:sz w:val="16"/>
      </w:rPr>
      <w:tblPr/>
      <w:tcPr>
        <w:tcBorders>
          <w:top w:val="single" w:sz="6" w:space="0" w:color="F49A00"/>
          <w:left w:val="single" w:sz="6" w:space="0" w:color="F49A00"/>
          <w:bottom w:val="single" w:sz="6" w:space="0" w:color="F49A00"/>
          <w:right w:val="single" w:sz="6" w:space="0" w:color="F49A00"/>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00-none">
    <w:name w:val="table-style-oranje-000-none"/>
    <w:basedOn w:val="table-style-oranje-000-outline"/>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49A00"/>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40-outline">
    <w:name w:val="table-style-oranje-040-outline"/>
    <w:basedOn w:val="table-style-oranje-000-outline"/>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49A00"/>
        <w:sz w:val="16"/>
      </w:rPr>
      <w:tblPr/>
      <w:tcPr>
        <w:tcBorders>
          <w:top w:val="single" w:sz="6" w:space="0" w:color="F49A00"/>
          <w:left w:val="single" w:sz="6" w:space="0" w:color="F49A00"/>
          <w:bottom w:val="single" w:sz="6" w:space="0" w:color="F49A00"/>
          <w:right w:val="single" w:sz="6" w:space="0" w:color="F49A00"/>
          <w:insideH w:val="nil"/>
          <w:insideV w:val="nil"/>
          <w:tl2br w:val="nil"/>
          <w:tr2bl w:val="nil"/>
        </w:tcBorders>
        <w:shd w:val="pct40" w:color="FDD8A5" w:fill="FDD8A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40-none">
    <w:name w:val="table-style-oranje-040-none"/>
    <w:basedOn w:val="table-style-oranje-040-outline"/>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49A00"/>
        <w:sz w:val="16"/>
      </w:rPr>
      <w:tblPr/>
      <w:tcPr>
        <w:tcBorders>
          <w:top w:val="nil"/>
          <w:left w:val="nil"/>
          <w:bottom w:val="nil"/>
          <w:right w:val="nil"/>
          <w:insideH w:val="nil"/>
          <w:insideV w:val="nil"/>
          <w:tl2br w:val="nil"/>
          <w:tr2bl w:val="nil"/>
        </w:tcBorders>
        <w:shd w:val="pct40" w:color="FDD8A5" w:fill="FDD8A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70-outline">
    <w:name w:val="table-style-oranje-070-outline"/>
    <w:basedOn w:val="table-style-oranje-000-outline"/>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F49A00"/>
          <w:left w:val="single" w:sz="6" w:space="0" w:color="F49A00"/>
          <w:bottom w:val="single" w:sz="6" w:space="0" w:color="F49A00"/>
          <w:right w:val="single" w:sz="6" w:space="0" w:color="F49A00"/>
          <w:insideH w:val="nil"/>
          <w:insideV w:val="nil"/>
          <w:tl2br w:val="nil"/>
          <w:tr2bl w:val="nil"/>
        </w:tcBorders>
        <w:shd w:val="pct70" w:color="F9B95C" w:fill="F9B95C"/>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70-none">
    <w:name w:val="table-style-oranje-070-none"/>
    <w:basedOn w:val="table-style-oranje-070-outline"/>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F9B95C" w:fill="F9B95C"/>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100-outline">
    <w:name w:val="table-style-oranje-100-outline"/>
    <w:basedOn w:val="table-style-oranje-000-outline"/>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F49A00"/>
          <w:left w:val="single" w:sz="6" w:space="0" w:color="F49A00"/>
          <w:bottom w:val="single" w:sz="6" w:space="0" w:color="F49A00"/>
          <w:right w:val="single" w:sz="6" w:space="0" w:color="F49A00"/>
          <w:insideH w:val="nil"/>
          <w:insideV w:val="nil"/>
          <w:tl2br w:val="nil"/>
          <w:tr2bl w:val="nil"/>
        </w:tcBorders>
        <w:shd w:val="solid" w:color="F49A00" w:fill="F49A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100-none">
    <w:name w:val="table-style-oranje-100-none"/>
    <w:basedOn w:val="table-style-oranje-100-outline"/>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F49A00" w:fill="F49A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00-outline">
    <w:name w:val="table-style-paars-000-outline"/>
    <w:basedOn w:val="table-style-zwart-000-outline"/>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980D7D"/>
        <w:sz w:val="16"/>
      </w:rPr>
      <w:tblPr/>
      <w:tcPr>
        <w:tcBorders>
          <w:top w:val="single" w:sz="6" w:space="0" w:color="980D7D"/>
          <w:left w:val="single" w:sz="6" w:space="0" w:color="980D7D"/>
          <w:bottom w:val="single" w:sz="6" w:space="0" w:color="980D7D"/>
          <w:right w:val="single" w:sz="6" w:space="0" w:color="980D7D"/>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00-none">
    <w:name w:val="table-style-paars-000-none"/>
    <w:basedOn w:val="table-style-paars-000-outline"/>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980D7D"/>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40-outline">
    <w:name w:val="table-style-paars-040-outline"/>
    <w:basedOn w:val="table-style-paars-000-outline"/>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980D7D"/>
        <w:sz w:val="16"/>
      </w:rPr>
      <w:tblPr/>
      <w:tcPr>
        <w:tcBorders>
          <w:top w:val="single" w:sz="6" w:space="0" w:color="980D7D"/>
          <w:left w:val="single" w:sz="6" w:space="0" w:color="980D7D"/>
          <w:bottom w:val="single" w:sz="6" w:space="0" w:color="980D7D"/>
          <w:right w:val="single" w:sz="6" w:space="0" w:color="980D7D"/>
          <w:insideH w:val="nil"/>
          <w:insideV w:val="nil"/>
          <w:tl2br w:val="nil"/>
          <w:tr2bl w:val="nil"/>
        </w:tcBorders>
        <w:shd w:val="pct40" w:color="D2AACC" w:fill="D2AACC"/>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40-none">
    <w:name w:val="table-style-paars-040-none"/>
    <w:basedOn w:val="table-style-paars-040-outline"/>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980D7D"/>
        <w:sz w:val="16"/>
      </w:rPr>
      <w:tblPr/>
      <w:tcPr>
        <w:tcBorders>
          <w:top w:val="nil"/>
          <w:left w:val="nil"/>
          <w:bottom w:val="nil"/>
          <w:right w:val="nil"/>
          <w:insideH w:val="nil"/>
          <w:insideV w:val="nil"/>
          <w:tl2br w:val="nil"/>
          <w:tr2bl w:val="nil"/>
        </w:tcBorders>
        <w:shd w:val="pct40" w:color="D2AACC" w:fill="D2AACC"/>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70-outline">
    <w:name w:val="table-style-paars-070-outline"/>
    <w:basedOn w:val="table-style-paars-000-outline"/>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980D7D"/>
          <w:left w:val="single" w:sz="6" w:space="0" w:color="980D7D"/>
          <w:bottom w:val="single" w:sz="6" w:space="0" w:color="980D7D"/>
          <w:right w:val="single" w:sz="6" w:space="0" w:color="980D7D"/>
          <w:insideH w:val="nil"/>
          <w:insideV w:val="nil"/>
          <w:tl2br w:val="nil"/>
          <w:tr2bl w:val="nil"/>
        </w:tcBorders>
        <w:shd w:val="pct70" w:color="B466A1" w:fill="B466A1"/>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70-none">
    <w:name w:val="table-style-paars-070-none"/>
    <w:basedOn w:val="table-style-paars-070-outline"/>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B466A1" w:fill="B466A1"/>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100-outline">
    <w:name w:val="table-style-paars-100-outline"/>
    <w:basedOn w:val="table-style-paars-000-outline"/>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980D7D"/>
          <w:left w:val="single" w:sz="6" w:space="0" w:color="980D7D"/>
          <w:bottom w:val="single" w:sz="6" w:space="0" w:color="980D7D"/>
          <w:right w:val="single" w:sz="6" w:space="0" w:color="980D7D"/>
          <w:insideH w:val="nil"/>
          <w:insideV w:val="nil"/>
          <w:tl2br w:val="nil"/>
          <w:tr2bl w:val="nil"/>
        </w:tcBorders>
        <w:shd w:val="solid" w:color="980D7D" w:fill="980D7D"/>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100-none">
    <w:name w:val="table-style-paars-100-none"/>
    <w:basedOn w:val="table-style-paars-100-outline"/>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980D7D" w:fill="980D7D"/>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00-outline">
    <w:name w:val="table-style-roze-000-outline"/>
    <w:basedOn w:val="table-style-zwart-000-outline"/>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E30052"/>
        <w:sz w:val="16"/>
      </w:rPr>
      <w:tblPr/>
      <w:tcPr>
        <w:tcBorders>
          <w:top w:val="single" w:sz="6" w:space="0" w:color="E30052"/>
          <w:left w:val="single" w:sz="6" w:space="0" w:color="E30052"/>
          <w:bottom w:val="single" w:sz="6" w:space="0" w:color="E30052"/>
          <w:right w:val="single" w:sz="6" w:space="0" w:color="E30052"/>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00-none">
    <w:name w:val="table-style-roze-000-none"/>
    <w:basedOn w:val="table-style-roze-000-outline"/>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E30052"/>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40-outline">
    <w:name w:val="table-style-roze-040-outline"/>
    <w:basedOn w:val="table-style-roze-000-outline"/>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E30052"/>
        <w:sz w:val="16"/>
      </w:rPr>
      <w:tblPr/>
      <w:tcPr>
        <w:tcBorders>
          <w:top w:val="single" w:sz="6" w:space="0" w:color="E30052"/>
          <w:left w:val="single" w:sz="6" w:space="0" w:color="E30052"/>
          <w:bottom w:val="single" w:sz="6" w:space="0" w:color="E30052"/>
          <w:right w:val="single" w:sz="6" w:space="0" w:color="E30052"/>
          <w:insideH w:val="nil"/>
          <w:insideV w:val="nil"/>
          <w:tl2br w:val="nil"/>
          <w:tr2bl w:val="nil"/>
        </w:tcBorders>
        <w:shd w:val="pct40" w:color="F4B3B5" w:fill="F4B3B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40-none">
    <w:name w:val="table-style-roze-040-none"/>
    <w:basedOn w:val="table-style-roze-040-outline"/>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E30052"/>
        <w:sz w:val="16"/>
      </w:rPr>
      <w:tblPr/>
      <w:tcPr>
        <w:tcBorders>
          <w:top w:val="nil"/>
          <w:left w:val="nil"/>
          <w:bottom w:val="nil"/>
          <w:right w:val="nil"/>
          <w:insideH w:val="nil"/>
          <w:insideV w:val="nil"/>
          <w:tl2br w:val="nil"/>
          <w:tr2bl w:val="nil"/>
        </w:tcBorders>
        <w:shd w:val="pct40" w:color="F4B3B5" w:fill="F4B3B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70-outline">
    <w:name w:val="table-style-roze-070-outline"/>
    <w:basedOn w:val="table-style-roze-000-outline"/>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E30052"/>
          <w:left w:val="single" w:sz="6" w:space="0" w:color="E30052"/>
          <w:bottom w:val="single" w:sz="6" w:space="0" w:color="E30052"/>
          <w:right w:val="single" w:sz="6" w:space="0" w:color="E30052"/>
          <w:insideH w:val="nil"/>
          <w:insideV w:val="nil"/>
          <w:tl2br w:val="nil"/>
          <w:tr2bl w:val="nil"/>
        </w:tcBorders>
        <w:shd w:val="pct70" w:color="EB6D7E" w:fill="EB6D7E"/>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70-none">
    <w:name w:val="table-style-roze-070-none"/>
    <w:basedOn w:val="table-style-roze-070-outline"/>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EB6D7E" w:fill="EB6D7E"/>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100-outline">
    <w:name w:val="table-style-roze-100-outline"/>
    <w:basedOn w:val="table-style-roze-000-outline"/>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E30052"/>
          <w:left w:val="single" w:sz="6" w:space="0" w:color="E30052"/>
          <w:bottom w:val="single" w:sz="6" w:space="0" w:color="E30052"/>
          <w:right w:val="single" w:sz="6" w:space="0" w:color="E30052"/>
          <w:insideH w:val="nil"/>
          <w:insideV w:val="nil"/>
          <w:tl2br w:val="nil"/>
          <w:tr2bl w:val="nil"/>
        </w:tcBorders>
        <w:shd w:val="solid" w:color="E30052" w:fill="E30052"/>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100-none">
    <w:name w:val="table-style-roze-100-none"/>
    <w:basedOn w:val="table-style-roze-100-outline"/>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E30052" w:fill="E30052"/>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00-none">
    <w:name w:val="table-style-zwart-000-none"/>
    <w:basedOn w:val="table-style-zwart-000-outline"/>
    <w:rsid w:val="00D272D6"/>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000000"/>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40-outline">
    <w:name w:val="table-style-zwart-040-outline"/>
    <w:basedOn w:val="table-style-zwart-000-outline"/>
    <w:rsid w:val="00D272D6"/>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000000"/>
        <w:sz w:val="16"/>
      </w:rPr>
      <w:tblPr/>
      <w:tcPr>
        <w:tcBorders>
          <w:top w:val="single" w:sz="6" w:space="0" w:color="000000"/>
          <w:left w:val="single" w:sz="6" w:space="0" w:color="000000"/>
          <w:bottom w:val="single" w:sz="6" w:space="0" w:color="000000"/>
          <w:right w:val="single" w:sz="6" w:space="0" w:color="000000"/>
          <w:insideH w:val="nil"/>
          <w:insideV w:val="nil"/>
          <w:tl2br w:val="nil"/>
          <w:tr2bl w:val="nil"/>
        </w:tcBorders>
        <w:shd w:val="pct40" w:color="B1B2B4" w:fill="B1B2B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40-none">
    <w:name w:val="table-style-zwart-040-none"/>
    <w:basedOn w:val="table-style-zwart-040-outline"/>
    <w:rsid w:val="00D272D6"/>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000000"/>
        <w:sz w:val="16"/>
      </w:rPr>
      <w:tblPr/>
      <w:tcPr>
        <w:tcBorders>
          <w:top w:val="nil"/>
          <w:left w:val="nil"/>
          <w:bottom w:val="nil"/>
          <w:right w:val="nil"/>
          <w:insideH w:val="nil"/>
          <w:insideV w:val="nil"/>
          <w:tl2br w:val="nil"/>
          <w:tr2bl w:val="nil"/>
        </w:tcBorders>
        <w:shd w:val="pct40" w:color="B1B2B4" w:fill="B1B2B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70-outline">
    <w:name w:val="table-style-zwart-070-outline"/>
    <w:basedOn w:val="table-style-zwart-000-outline"/>
    <w:rsid w:val="00D272D6"/>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0000"/>
          <w:left w:val="single" w:sz="6" w:space="0" w:color="000000"/>
          <w:bottom w:val="single" w:sz="6" w:space="0" w:color="000000"/>
          <w:right w:val="single" w:sz="6" w:space="0" w:color="000000"/>
          <w:insideH w:val="nil"/>
          <w:insideV w:val="nil"/>
          <w:tl2br w:val="nil"/>
          <w:tr2bl w:val="nil"/>
        </w:tcBorders>
        <w:shd w:val="pct70" w:color="707173" w:fill="707173"/>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70-none">
    <w:name w:val="table-style-zwart-070-none"/>
    <w:basedOn w:val="table-style-zwart-070-outline"/>
    <w:rsid w:val="00D272D6"/>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000000"/>
        <w:sz w:val="16"/>
      </w:rPr>
      <w:tblPr/>
      <w:tcPr>
        <w:tcBorders>
          <w:top w:val="nil"/>
          <w:left w:val="nil"/>
          <w:bottom w:val="nil"/>
          <w:right w:val="nil"/>
          <w:insideH w:val="nil"/>
          <w:insideV w:val="nil"/>
          <w:tl2br w:val="nil"/>
          <w:tr2bl w:val="nil"/>
        </w:tcBorders>
        <w:shd w:val="pct70" w:color="707173" w:fill="707173"/>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100-outline">
    <w:name w:val="table-style-zwart-100-outline"/>
    <w:basedOn w:val="table-style-zwart-000-outline"/>
    <w:rsid w:val="00D272D6"/>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0000"/>
          <w:left w:val="single" w:sz="6" w:space="0" w:color="000000"/>
          <w:bottom w:val="single" w:sz="6" w:space="0" w:color="000000"/>
          <w:right w:val="single" w:sz="6" w:space="0" w:color="000000"/>
          <w:insideH w:val="nil"/>
          <w:insideV w:val="nil"/>
          <w:tl2br w:val="nil"/>
          <w:tr2bl w:val="nil"/>
        </w:tcBorders>
        <w:shd w:val="solid" w:color="000000" w:fill="0000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100-none">
    <w:name w:val="table-style-zwart-100-none"/>
    <w:basedOn w:val="table-style-zwart-100-outline"/>
    <w:rsid w:val="00D272D6"/>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000000" w:fill="0000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paragraph" w:customStyle="1" w:styleId="table-text">
    <w:name w:val="table-text"/>
    <w:basedOn w:val="DefaultText"/>
    <w:rsid w:val="00C93367"/>
    <w:rPr>
      <w:sz w:val="16"/>
    </w:rPr>
  </w:style>
  <w:style w:type="paragraph" w:customStyle="1" w:styleId="title-frontpage">
    <w:name w:val="title-frontpage"/>
    <w:basedOn w:val="DefaultText"/>
    <w:next w:val="subtitle-frontpage"/>
    <w:rsid w:val="00C93367"/>
    <w:pPr>
      <w:spacing w:line="720" w:lineRule="atLeast"/>
    </w:pPr>
    <w:rPr>
      <w:b/>
      <w:color w:val="003C64"/>
      <w:sz w:val="52"/>
    </w:rPr>
  </w:style>
  <w:style w:type="paragraph" w:customStyle="1" w:styleId="title-inside">
    <w:name w:val="title-inside"/>
    <w:basedOn w:val="DefaultText"/>
    <w:rsid w:val="00C93367"/>
    <w:pPr>
      <w:spacing w:line="600" w:lineRule="atLeast"/>
    </w:pPr>
    <w:rPr>
      <w:b/>
      <w:color w:val="006DB6"/>
      <w:sz w:val="48"/>
    </w:rPr>
  </w:style>
  <w:style w:type="paragraph" w:styleId="Kopbronvermelding">
    <w:name w:val="toa heading"/>
    <w:basedOn w:val="Standaard"/>
    <w:next w:val="Standaard"/>
    <w:rsid w:val="00C93367"/>
    <w:pPr>
      <w:spacing w:before="120"/>
    </w:pPr>
    <w:rPr>
      <w:rFonts w:cs="Arial"/>
      <w:b/>
      <w:bCs/>
      <w:sz w:val="24"/>
    </w:rPr>
  </w:style>
  <w:style w:type="paragraph" w:styleId="Inhopg1">
    <w:name w:val="toc 1"/>
    <w:basedOn w:val="DefaultText"/>
    <w:next w:val="DefaultText"/>
    <w:autoRedefine/>
    <w:uiPriority w:val="39"/>
    <w:qFormat/>
    <w:rsid w:val="00630A3E"/>
    <w:pPr>
      <w:tabs>
        <w:tab w:val="left" w:pos="340"/>
        <w:tab w:val="right" w:pos="7938"/>
      </w:tabs>
      <w:ind w:right="848"/>
    </w:pPr>
    <w:rPr>
      <w:noProof/>
    </w:rPr>
  </w:style>
  <w:style w:type="paragraph" w:styleId="Inhopg2">
    <w:name w:val="toc 2"/>
    <w:basedOn w:val="DefaultText"/>
    <w:next w:val="DefaultText"/>
    <w:autoRedefine/>
    <w:uiPriority w:val="39"/>
    <w:qFormat/>
    <w:rsid w:val="00630A3E"/>
    <w:pPr>
      <w:tabs>
        <w:tab w:val="left" w:pos="340"/>
        <w:tab w:val="left" w:pos="680"/>
        <w:tab w:val="right" w:pos="7938"/>
      </w:tabs>
      <w:ind w:left="340" w:right="848"/>
    </w:pPr>
    <w:rPr>
      <w:noProof/>
    </w:rPr>
  </w:style>
  <w:style w:type="paragraph" w:styleId="Inhopg3">
    <w:name w:val="toc 3"/>
    <w:basedOn w:val="DefaultText"/>
    <w:next w:val="DefaultText"/>
    <w:autoRedefine/>
    <w:uiPriority w:val="39"/>
    <w:qFormat/>
    <w:rsid w:val="00630A3E"/>
    <w:pPr>
      <w:tabs>
        <w:tab w:val="left" w:pos="340"/>
        <w:tab w:val="left" w:pos="680"/>
        <w:tab w:val="left" w:pos="1021"/>
        <w:tab w:val="left" w:pos="1520"/>
        <w:tab w:val="right" w:pos="7938"/>
      </w:tabs>
      <w:ind w:left="680" w:right="848"/>
    </w:pPr>
    <w:rPr>
      <w:i/>
      <w:noProof/>
    </w:rPr>
  </w:style>
  <w:style w:type="paragraph" w:styleId="Inhopg4">
    <w:name w:val="toc 4"/>
    <w:basedOn w:val="Standaard"/>
    <w:next w:val="Standaard"/>
    <w:autoRedefine/>
    <w:rsid w:val="00C93367"/>
    <w:pPr>
      <w:ind w:left="570"/>
    </w:pPr>
  </w:style>
  <w:style w:type="paragraph" w:styleId="Inhopg5">
    <w:name w:val="toc 5"/>
    <w:basedOn w:val="Standaard"/>
    <w:next w:val="Standaard"/>
    <w:autoRedefine/>
    <w:rsid w:val="00C93367"/>
    <w:pPr>
      <w:ind w:left="760"/>
    </w:pPr>
  </w:style>
  <w:style w:type="paragraph" w:styleId="Inhopg6">
    <w:name w:val="toc 6"/>
    <w:basedOn w:val="DefaultText"/>
    <w:next w:val="DefaultText"/>
    <w:autoRedefine/>
    <w:rsid w:val="00C93367"/>
    <w:pPr>
      <w:tabs>
        <w:tab w:val="left" w:pos="340"/>
        <w:tab w:val="right" w:pos="7938"/>
      </w:tabs>
      <w:spacing w:before="280"/>
    </w:pPr>
    <w:rPr>
      <w:color w:val="006DB6"/>
    </w:rPr>
  </w:style>
  <w:style w:type="paragraph" w:styleId="Inhopg7">
    <w:name w:val="toc 7"/>
    <w:basedOn w:val="DefaultText"/>
    <w:next w:val="DefaultText"/>
    <w:autoRedefine/>
    <w:rsid w:val="00C93367"/>
    <w:pPr>
      <w:tabs>
        <w:tab w:val="left" w:pos="340"/>
        <w:tab w:val="left" w:pos="680"/>
        <w:tab w:val="right" w:pos="7938"/>
      </w:tabs>
      <w:ind w:left="340"/>
    </w:pPr>
  </w:style>
  <w:style w:type="paragraph" w:styleId="Inhopg8">
    <w:name w:val="toc 8"/>
    <w:basedOn w:val="Standaard"/>
    <w:next w:val="Standaard"/>
    <w:autoRedefine/>
    <w:rsid w:val="00C93367"/>
    <w:pPr>
      <w:ind w:left="1330"/>
    </w:pPr>
  </w:style>
  <w:style w:type="paragraph" w:styleId="Inhopg9">
    <w:name w:val="toc 9"/>
    <w:basedOn w:val="Standaard"/>
    <w:next w:val="Standaard"/>
    <w:autoRedefine/>
    <w:rsid w:val="00C93367"/>
    <w:pPr>
      <w:ind w:left="1520"/>
    </w:pPr>
  </w:style>
  <w:style w:type="paragraph" w:customStyle="1" w:styleId="voettekst-titel-links">
    <w:name w:val="voettekst-titel-links"/>
    <w:basedOn w:val="DefaultText"/>
    <w:rsid w:val="00C93367"/>
    <w:pPr>
      <w:spacing w:after="140" w:line="200" w:lineRule="atLeast"/>
    </w:pPr>
    <w:rPr>
      <w:sz w:val="14"/>
    </w:rPr>
  </w:style>
  <w:style w:type="paragraph" w:customStyle="1" w:styleId="voettekst-titel-rechts">
    <w:name w:val="voettekst-titel-rechts"/>
    <w:basedOn w:val="DefaultText"/>
    <w:uiPriority w:val="99"/>
    <w:rsid w:val="00C93367"/>
    <w:pPr>
      <w:spacing w:before="178" w:line="240" w:lineRule="atLeast"/>
      <w:ind w:right="851"/>
      <w:jc w:val="right"/>
    </w:pPr>
    <w:rPr>
      <w:sz w:val="14"/>
    </w:rPr>
  </w:style>
  <w:style w:type="paragraph" w:customStyle="1" w:styleId="list-bullet-color">
    <w:name w:val="list-bullet-color"/>
    <w:basedOn w:val="DefaultText"/>
    <w:link w:val="list-bullet-colorChar"/>
    <w:rsid w:val="00680A72"/>
    <w:pPr>
      <w:numPr>
        <w:numId w:val="2"/>
      </w:numPr>
    </w:pPr>
  </w:style>
  <w:style w:type="character" w:customStyle="1" w:styleId="DefaultTextChar">
    <w:name w:val="Default Text Char"/>
    <w:basedOn w:val="Standaardalinea-lettertype"/>
    <w:link w:val="DefaultText"/>
    <w:rsid w:val="009C1303"/>
    <w:rPr>
      <w:rFonts w:ascii="Arial" w:eastAsia="Times New Roman" w:hAnsi="Arial" w:cs="Times New Roman"/>
      <w:sz w:val="18"/>
      <w:szCs w:val="24"/>
      <w:lang w:val="en-GB" w:eastAsia="nl-NL"/>
    </w:rPr>
  </w:style>
  <w:style w:type="character" w:customStyle="1" w:styleId="list-bullet-colorChar">
    <w:name w:val="list-bullet-color Char"/>
    <w:basedOn w:val="DefaultTextChar"/>
    <w:link w:val="list-bullet-color"/>
    <w:rsid w:val="00680A72"/>
    <w:rPr>
      <w:rFonts w:ascii="Calibri" w:eastAsia="Times New Roman" w:hAnsi="Calibri" w:cs="Times New Roman"/>
      <w:sz w:val="18"/>
      <w:szCs w:val="24"/>
      <w:lang w:val="en-GB" w:eastAsia="nl-NL"/>
    </w:rPr>
  </w:style>
  <w:style w:type="paragraph" w:customStyle="1" w:styleId="list-bullet-black">
    <w:name w:val="list-bullet-black"/>
    <w:basedOn w:val="DefaultText"/>
    <w:link w:val="list-bullet-blackChar"/>
    <w:rsid w:val="00680A72"/>
    <w:pPr>
      <w:numPr>
        <w:numId w:val="3"/>
      </w:numPr>
    </w:pPr>
  </w:style>
  <w:style w:type="character" w:customStyle="1" w:styleId="list-bullet-blackChar">
    <w:name w:val="list-bullet-black Char"/>
    <w:basedOn w:val="DefaultTextChar"/>
    <w:link w:val="list-bullet-black"/>
    <w:rsid w:val="00680A72"/>
    <w:rPr>
      <w:rFonts w:ascii="Calibri" w:eastAsia="Times New Roman" w:hAnsi="Calibri" w:cs="Times New Roman"/>
      <w:sz w:val="18"/>
      <w:szCs w:val="24"/>
      <w:lang w:val="en-GB" w:eastAsia="nl-NL"/>
    </w:rPr>
  </w:style>
  <w:style w:type="paragraph" w:customStyle="1" w:styleId="list-number-black">
    <w:name w:val="list-number-black"/>
    <w:basedOn w:val="DefaultText"/>
    <w:link w:val="list-number-blackChar"/>
    <w:rsid w:val="00680A72"/>
    <w:pPr>
      <w:numPr>
        <w:numId w:val="4"/>
      </w:numPr>
    </w:pPr>
  </w:style>
  <w:style w:type="character" w:customStyle="1" w:styleId="list-number-blackChar">
    <w:name w:val="list-number-black Char"/>
    <w:basedOn w:val="DefaultTextChar"/>
    <w:link w:val="list-number-black"/>
    <w:rsid w:val="00680A72"/>
    <w:rPr>
      <w:rFonts w:ascii="Calibri" w:eastAsia="Times New Roman" w:hAnsi="Calibri" w:cs="Times New Roman"/>
      <w:sz w:val="18"/>
      <w:szCs w:val="24"/>
      <w:lang w:val="en-GB" w:eastAsia="nl-NL"/>
    </w:rPr>
  </w:style>
  <w:style w:type="paragraph" w:customStyle="1" w:styleId="list-number-color">
    <w:name w:val="list-number-color"/>
    <w:basedOn w:val="DefaultText"/>
    <w:link w:val="list-number-colorChar"/>
    <w:rsid w:val="00680A72"/>
    <w:pPr>
      <w:numPr>
        <w:numId w:val="5"/>
      </w:numPr>
    </w:pPr>
  </w:style>
  <w:style w:type="character" w:customStyle="1" w:styleId="list-number-colorChar">
    <w:name w:val="list-number-color Char"/>
    <w:basedOn w:val="DefaultTextChar"/>
    <w:link w:val="list-number-color"/>
    <w:rsid w:val="00680A72"/>
    <w:rPr>
      <w:rFonts w:ascii="Calibri" w:eastAsia="Times New Roman" w:hAnsi="Calibri" w:cs="Times New Roman"/>
      <w:sz w:val="18"/>
      <w:szCs w:val="24"/>
      <w:lang w:val="en-GB" w:eastAsia="nl-NL"/>
    </w:rPr>
  </w:style>
  <w:style w:type="table" w:styleId="Lichtelijst-accent1">
    <w:name w:val="Light List Accent 1"/>
    <w:basedOn w:val="Standaardtabel"/>
    <w:uiPriority w:val="61"/>
    <w:rsid w:val="00B67A8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Subtielebenadrukking">
    <w:name w:val="Subtle Emphasis"/>
    <w:basedOn w:val="Standaardalinea-lettertype"/>
    <w:uiPriority w:val="19"/>
    <w:qFormat/>
    <w:rsid w:val="00A75AF6"/>
    <w:rPr>
      <w:rFonts w:ascii="Arial" w:hAnsi="Arial" w:cs="Arial"/>
      <w:i/>
      <w:color w:val="808080" w:themeColor="background1" w:themeShade="80"/>
      <w:sz w:val="20"/>
      <w:lang w:val="en-GB"/>
    </w:rPr>
  </w:style>
  <w:style w:type="character" w:styleId="Hyperlink">
    <w:name w:val="Hyperlink"/>
    <w:basedOn w:val="Standaardalinea-lettertype"/>
    <w:uiPriority w:val="99"/>
    <w:unhideWhenUsed/>
    <w:rsid w:val="00A75AF6"/>
    <w:rPr>
      <w:color w:val="0000FF" w:themeColor="hyperlink"/>
      <w:u w:val="single"/>
    </w:rPr>
  </w:style>
  <w:style w:type="paragraph" w:styleId="Lijstalinea">
    <w:name w:val="List Paragraph"/>
    <w:basedOn w:val="Standaard"/>
    <w:uiPriority w:val="34"/>
    <w:qFormat/>
    <w:rsid w:val="0009559D"/>
    <w:pPr>
      <w:ind w:left="720"/>
      <w:contextualSpacing/>
    </w:pPr>
  </w:style>
  <w:style w:type="paragraph" w:styleId="Geenafstand">
    <w:name w:val="No Spacing"/>
    <w:aliases w:val="explanations"/>
    <w:basedOn w:val="Standaard"/>
    <w:uiPriority w:val="1"/>
    <w:qFormat/>
    <w:rsid w:val="00506CA2"/>
    <w:rPr>
      <w:i/>
      <w:lang w:val="en-GB"/>
    </w:rPr>
  </w:style>
  <w:style w:type="character" w:styleId="GevolgdeHyperlink">
    <w:name w:val="FollowedHyperlink"/>
    <w:basedOn w:val="Standaardalinea-lettertype"/>
    <w:uiPriority w:val="99"/>
    <w:semiHidden/>
    <w:unhideWhenUsed/>
    <w:rsid w:val="006336F9"/>
    <w:rPr>
      <w:color w:val="800080" w:themeColor="followedHyperlink"/>
      <w:u w:val="single"/>
    </w:rPr>
  </w:style>
  <w:style w:type="numbering" w:styleId="111111">
    <w:name w:val="Outline List 2"/>
    <w:basedOn w:val="Geenlijst"/>
    <w:uiPriority w:val="99"/>
    <w:semiHidden/>
    <w:unhideWhenUsed/>
    <w:rsid w:val="008577C5"/>
    <w:pPr>
      <w:numPr>
        <w:numId w:val="28"/>
      </w:numPr>
    </w:pPr>
  </w:style>
  <w:style w:type="paragraph" w:customStyle="1" w:styleId="LegalNumPar">
    <w:name w:val="LegalNumPar"/>
    <w:basedOn w:val="Standaard"/>
    <w:rsid w:val="008577C5"/>
    <w:pPr>
      <w:numPr>
        <w:numId w:val="7"/>
      </w:numPr>
      <w:spacing w:after="200" w:line="360" w:lineRule="auto"/>
      <w:jc w:val="left"/>
    </w:pPr>
    <w:rPr>
      <w:rFonts w:asciiTheme="minorHAnsi" w:eastAsiaTheme="minorHAnsi" w:hAnsiTheme="minorHAnsi" w:cstheme="minorBidi"/>
      <w:szCs w:val="22"/>
      <w:lang w:val="en-GB" w:eastAsia="en-US"/>
    </w:rPr>
  </w:style>
  <w:style w:type="paragraph" w:customStyle="1" w:styleId="LegalNumPar2">
    <w:name w:val="LegalNumPar2"/>
    <w:basedOn w:val="Standaard"/>
    <w:rsid w:val="004E1BB9"/>
    <w:pPr>
      <w:numPr>
        <w:ilvl w:val="1"/>
        <w:numId w:val="7"/>
      </w:numPr>
      <w:spacing w:line="360" w:lineRule="auto"/>
    </w:pPr>
    <w:rPr>
      <w:sz w:val="24"/>
    </w:rPr>
  </w:style>
  <w:style w:type="paragraph" w:customStyle="1" w:styleId="LegalNumPar3">
    <w:name w:val="LegalNumPar3"/>
    <w:basedOn w:val="Standaard"/>
    <w:rsid w:val="004E1BB9"/>
    <w:pPr>
      <w:numPr>
        <w:ilvl w:val="2"/>
        <w:numId w:val="7"/>
      </w:numPr>
      <w:spacing w:line="360" w:lineRule="auto"/>
    </w:pPr>
    <w:rPr>
      <w:sz w:val="24"/>
    </w:rPr>
  </w:style>
  <w:style w:type="paragraph" w:styleId="Kopvaninhoudsopgave">
    <w:name w:val="TOC Heading"/>
    <w:basedOn w:val="Kop1"/>
    <w:next w:val="Standaard"/>
    <w:uiPriority w:val="39"/>
    <w:unhideWhenUsed/>
    <w:qFormat/>
    <w:rsid w:val="007403DA"/>
    <w:pPr>
      <w:keepNext/>
      <w:keepLines/>
      <w:numPr>
        <w:numId w:val="0"/>
      </w:numPr>
      <w:spacing w:before="480" w:line="276" w:lineRule="auto"/>
      <w:jc w:val="left"/>
      <w:outlineLvl w:val="9"/>
    </w:pPr>
    <w:rPr>
      <w:rFonts w:asciiTheme="majorHAnsi" w:eastAsiaTheme="majorEastAsia" w:hAnsiTheme="majorHAnsi" w:cstheme="majorBidi"/>
      <w:bCs/>
      <w:noProof w:val="0"/>
      <w:color w:val="365F91" w:themeColor="accent1" w:themeShade="BF"/>
      <w:lang w:val="en-US" w:eastAsia="ja-JP"/>
    </w:rPr>
  </w:style>
  <w:style w:type="paragraph" w:styleId="Normaalweb">
    <w:name w:val="Normal (Web)"/>
    <w:basedOn w:val="Standaard"/>
    <w:uiPriority w:val="99"/>
    <w:semiHidden/>
    <w:unhideWhenUsed/>
    <w:rsid w:val="005C3BA9"/>
    <w:pPr>
      <w:spacing w:before="100" w:beforeAutospacing="1" w:after="100" w:afterAutospacing="1"/>
      <w:jc w:val="left"/>
    </w:pPr>
    <w:rPr>
      <w:rFonts w:ascii="Times New Roman" w:hAnsi="Times New Roman"/>
      <w:sz w:val="24"/>
    </w:rPr>
  </w:style>
  <w:style w:type="character" w:customStyle="1" w:styleId="Internetlink">
    <w:name w:val="Internetlink"/>
    <w:basedOn w:val="Standaardalinea-lettertype"/>
    <w:rsid w:val="0084043A"/>
    <w:rPr>
      <w:color w:val="0000FF"/>
      <w:u w:val="single"/>
    </w:rPr>
  </w:style>
  <w:style w:type="table" w:customStyle="1" w:styleId="Tabelraster1">
    <w:name w:val="Tabelraster1"/>
    <w:basedOn w:val="Standaardtabel"/>
    <w:next w:val="Tabelraster"/>
    <w:uiPriority w:val="39"/>
    <w:rsid w:val="00472F02"/>
    <w:pPr>
      <w:spacing w:after="0" w:line="280" w:lineRule="atLeast"/>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waar">
    <w:name w:val="Strong"/>
    <w:basedOn w:val="Standaardalinea-lettertype"/>
    <w:uiPriority w:val="22"/>
    <w:qFormat/>
    <w:rsid w:val="00367DC3"/>
    <w:rPr>
      <w:b/>
      <w:bCs/>
    </w:rPr>
  </w:style>
  <w:style w:type="character" w:styleId="Nadruk">
    <w:name w:val="Emphasis"/>
    <w:basedOn w:val="Standaardalinea-lettertype"/>
    <w:uiPriority w:val="20"/>
    <w:qFormat/>
    <w:rsid w:val="004154D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C6405"/>
    <w:pPr>
      <w:spacing w:after="240" w:line="240" w:lineRule="auto"/>
      <w:jc w:val="both"/>
    </w:pPr>
    <w:rPr>
      <w:rFonts w:ascii="Calibri" w:hAnsi="Calibri" w:cs="Times New Roman"/>
      <w:szCs w:val="24"/>
      <w:lang w:eastAsia="nl-NL"/>
    </w:rPr>
  </w:style>
  <w:style w:type="paragraph" w:styleId="Kop1">
    <w:name w:val="heading 1"/>
    <w:basedOn w:val="Standaard"/>
    <w:next w:val="DefaultText"/>
    <w:link w:val="Kop1Char"/>
    <w:uiPriority w:val="9"/>
    <w:qFormat/>
    <w:rsid w:val="009E587B"/>
    <w:pPr>
      <w:numPr>
        <w:numId w:val="29"/>
      </w:numPr>
      <w:spacing w:after="0" w:line="280" w:lineRule="atLeast"/>
      <w:outlineLvl w:val="0"/>
    </w:pPr>
    <w:rPr>
      <w:rFonts w:asciiTheme="minorHAnsi" w:hAnsiTheme="minorHAnsi"/>
      <w:b/>
      <w:noProof/>
      <w:sz w:val="28"/>
      <w:szCs w:val="28"/>
      <w:lang w:val="en-GB" w:eastAsia="en-GB"/>
    </w:rPr>
  </w:style>
  <w:style w:type="paragraph" w:styleId="Kop2">
    <w:name w:val="heading 2"/>
    <w:basedOn w:val="LegalNumPar"/>
    <w:next w:val="DefaultText"/>
    <w:link w:val="Kop2Char"/>
    <w:uiPriority w:val="9"/>
    <w:qFormat/>
    <w:rsid w:val="009E587B"/>
    <w:pPr>
      <w:numPr>
        <w:ilvl w:val="1"/>
        <w:numId w:val="29"/>
      </w:numPr>
      <w:outlineLvl w:val="1"/>
    </w:pPr>
    <w:rPr>
      <w:b/>
      <w:sz w:val="24"/>
      <w:szCs w:val="24"/>
    </w:rPr>
  </w:style>
  <w:style w:type="paragraph" w:styleId="Kop3">
    <w:name w:val="heading 3"/>
    <w:basedOn w:val="Kop2"/>
    <w:next w:val="DefaultText"/>
    <w:link w:val="Kop3Char"/>
    <w:uiPriority w:val="9"/>
    <w:qFormat/>
    <w:rsid w:val="006E7F51"/>
    <w:pPr>
      <w:keepNext/>
      <w:numPr>
        <w:ilvl w:val="2"/>
      </w:numPr>
      <w:outlineLvl w:val="2"/>
    </w:pPr>
    <w:rPr>
      <w:color w:val="31849B" w:themeColor="accent5" w:themeShade="BF"/>
      <w:sz w:val="22"/>
      <w:szCs w:val="22"/>
    </w:rPr>
  </w:style>
  <w:style w:type="paragraph" w:styleId="Kop4">
    <w:name w:val="heading 4"/>
    <w:basedOn w:val="DefaultText"/>
    <w:next w:val="DefaultText"/>
    <w:link w:val="Kop4Char"/>
    <w:qFormat/>
    <w:rsid w:val="00C93367"/>
    <w:pPr>
      <w:keepNext/>
      <w:keepLines/>
      <w:numPr>
        <w:ilvl w:val="3"/>
        <w:numId w:val="29"/>
      </w:numPr>
      <w:outlineLvl w:val="3"/>
    </w:pPr>
    <w:rPr>
      <w:b/>
      <w:bCs/>
      <w:color w:val="006DB6"/>
      <w:szCs w:val="28"/>
    </w:rPr>
  </w:style>
  <w:style w:type="paragraph" w:styleId="Kop5">
    <w:name w:val="heading 5"/>
    <w:basedOn w:val="DefaultText"/>
    <w:next w:val="DefaultText"/>
    <w:link w:val="Kop5Char"/>
    <w:rsid w:val="00C93367"/>
    <w:pPr>
      <w:keepNext/>
      <w:keepLines/>
      <w:numPr>
        <w:ilvl w:val="4"/>
        <w:numId w:val="29"/>
      </w:numPr>
      <w:outlineLvl w:val="4"/>
    </w:pPr>
    <w:rPr>
      <w:bCs/>
      <w:i/>
      <w:iCs/>
      <w:color w:val="006DB6"/>
      <w:szCs w:val="26"/>
    </w:rPr>
  </w:style>
  <w:style w:type="paragraph" w:styleId="Kop6">
    <w:name w:val="heading 6"/>
    <w:basedOn w:val="DefaultText"/>
    <w:next w:val="DefaultText"/>
    <w:link w:val="Kop6Char"/>
    <w:rsid w:val="00C93367"/>
    <w:pPr>
      <w:keepNext/>
      <w:keepLines/>
      <w:numPr>
        <w:ilvl w:val="5"/>
        <w:numId w:val="29"/>
      </w:numPr>
      <w:outlineLvl w:val="5"/>
    </w:pPr>
    <w:rPr>
      <w:bCs/>
      <w:color w:val="006DB6"/>
      <w:szCs w:val="22"/>
    </w:rPr>
  </w:style>
  <w:style w:type="paragraph" w:styleId="Kop7">
    <w:name w:val="heading 7"/>
    <w:basedOn w:val="DefaultText"/>
    <w:next w:val="DefaultText"/>
    <w:link w:val="Kop7Char"/>
    <w:rsid w:val="00C93367"/>
    <w:pPr>
      <w:keepNext/>
      <w:keepLines/>
      <w:numPr>
        <w:ilvl w:val="6"/>
        <w:numId w:val="29"/>
      </w:numPr>
      <w:outlineLvl w:val="6"/>
    </w:pPr>
    <w:rPr>
      <w:color w:val="006DB6"/>
    </w:rPr>
  </w:style>
  <w:style w:type="paragraph" w:styleId="Kop8">
    <w:name w:val="heading 8"/>
    <w:basedOn w:val="DefaultText"/>
    <w:next w:val="DefaultText"/>
    <w:link w:val="Kop8Char"/>
    <w:rsid w:val="00C93367"/>
    <w:pPr>
      <w:keepNext/>
      <w:keepLines/>
      <w:numPr>
        <w:ilvl w:val="7"/>
        <w:numId w:val="29"/>
      </w:numPr>
      <w:outlineLvl w:val="7"/>
    </w:pPr>
    <w:rPr>
      <w:iCs/>
      <w:color w:val="006DB6"/>
    </w:rPr>
  </w:style>
  <w:style w:type="paragraph" w:styleId="Kop9">
    <w:name w:val="heading 9"/>
    <w:basedOn w:val="DefaultText"/>
    <w:next w:val="DefaultText"/>
    <w:link w:val="Kop9Char"/>
    <w:rsid w:val="00C93367"/>
    <w:pPr>
      <w:keepNext/>
      <w:keepLines/>
      <w:numPr>
        <w:ilvl w:val="8"/>
        <w:numId w:val="29"/>
      </w:numPr>
      <w:outlineLvl w:val="8"/>
    </w:pPr>
    <w:rPr>
      <w:rFonts w:cs="Arial"/>
      <w:color w:val="006DB6"/>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C93367"/>
    <w:pPr>
      <w:tabs>
        <w:tab w:val="center" w:pos="4536"/>
        <w:tab w:val="right" w:pos="9072"/>
      </w:tabs>
    </w:pPr>
  </w:style>
  <w:style w:type="character" w:customStyle="1" w:styleId="KoptekstChar">
    <w:name w:val="Koptekst Char"/>
    <w:basedOn w:val="Standaardalinea-lettertype"/>
    <w:link w:val="Koptekst"/>
    <w:uiPriority w:val="99"/>
    <w:rsid w:val="00C93367"/>
    <w:rPr>
      <w:rFonts w:ascii="Arial" w:eastAsia="Times New Roman" w:hAnsi="Arial" w:cs="Times New Roman"/>
      <w:sz w:val="18"/>
      <w:szCs w:val="24"/>
      <w:lang w:eastAsia="nl-NL"/>
    </w:rPr>
  </w:style>
  <w:style w:type="paragraph" w:styleId="Voettekst">
    <w:name w:val="footer"/>
    <w:basedOn w:val="Standaard"/>
    <w:link w:val="VoettekstChar"/>
    <w:uiPriority w:val="99"/>
    <w:rsid w:val="00C93367"/>
    <w:pPr>
      <w:tabs>
        <w:tab w:val="center" w:pos="4536"/>
        <w:tab w:val="right" w:pos="9072"/>
      </w:tabs>
      <w:spacing w:line="200" w:lineRule="atLeast"/>
    </w:pPr>
    <w:rPr>
      <w:sz w:val="14"/>
    </w:rPr>
  </w:style>
  <w:style w:type="character" w:customStyle="1" w:styleId="VoettekstChar">
    <w:name w:val="Voettekst Char"/>
    <w:basedOn w:val="Standaardalinea-lettertype"/>
    <w:link w:val="Voettekst"/>
    <w:uiPriority w:val="99"/>
    <w:rsid w:val="00C93367"/>
    <w:rPr>
      <w:rFonts w:ascii="Arial" w:eastAsia="Times New Roman" w:hAnsi="Arial" w:cs="Times New Roman"/>
      <w:sz w:val="14"/>
      <w:szCs w:val="24"/>
      <w:lang w:eastAsia="nl-NL"/>
    </w:rPr>
  </w:style>
  <w:style w:type="paragraph" w:styleId="Ballontekst">
    <w:name w:val="Balloon Text"/>
    <w:basedOn w:val="Standaard"/>
    <w:link w:val="BallontekstChar"/>
    <w:rsid w:val="00C93367"/>
    <w:rPr>
      <w:rFonts w:ascii="Tahoma" w:hAnsi="Tahoma" w:cs="Tahoma"/>
      <w:sz w:val="16"/>
      <w:szCs w:val="16"/>
    </w:rPr>
  </w:style>
  <w:style w:type="character" w:customStyle="1" w:styleId="BallontekstChar">
    <w:name w:val="Ballontekst Char"/>
    <w:basedOn w:val="Standaardalinea-lettertype"/>
    <w:link w:val="Ballontekst"/>
    <w:rsid w:val="00C93367"/>
    <w:rPr>
      <w:rFonts w:ascii="Tahoma" w:eastAsia="Times New Roman" w:hAnsi="Tahoma" w:cs="Tahoma"/>
      <w:sz w:val="16"/>
      <w:szCs w:val="16"/>
      <w:lang w:eastAsia="nl-NL"/>
    </w:rPr>
  </w:style>
  <w:style w:type="paragraph" w:customStyle="1" w:styleId="DefaultText">
    <w:name w:val="Default Text"/>
    <w:basedOn w:val="Standaard"/>
    <w:link w:val="DefaultTextChar"/>
    <w:rsid w:val="009C1303"/>
  </w:style>
  <w:style w:type="paragraph" w:customStyle="1" w:styleId="aanhef">
    <w:name w:val="aanhef"/>
    <w:basedOn w:val="DefaultText"/>
    <w:rsid w:val="00C93367"/>
    <w:pPr>
      <w:spacing w:after="280"/>
    </w:pPr>
  </w:style>
  <w:style w:type="paragraph" w:customStyle="1" w:styleId="aboutecorys">
    <w:name w:val="aboutecorys"/>
    <w:basedOn w:val="DefaultText"/>
    <w:next w:val="DefaultText"/>
    <w:rsid w:val="00C93367"/>
    <w:pPr>
      <w:spacing w:after="840"/>
    </w:pPr>
    <w:rPr>
      <w:color w:val="006DB6"/>
      <w:sz w:val="36"/>
    </w:rPr>
  </w:style>
  <w:style w:type="paragraph" w:customStyle="1" w:styleId="adres">
    <w:name w:val="adres"/>
    <w:basedOn w:val="DefaultText"/>
    <w:rsid w:val="00C93367"/>
  </w:style>
  <w:style w:type="paragraph" w:customStyle="1" w:styleId="afzendgegevens">
    <w:name w:val="afzendgegevens"/>
    <w:basedOn w:val="DefaultText"/>
    <w:rsid w:val="00C93367"/>
    <w:pPr>
      <w:spacing w:line="220" w:lineRule="atLeast"/>
    </w:pPr>
    <w:rPr>
      <w:sz w:val="14"/>
    </w:rPr>
  </w:style>
  <w:style w:type="paragraph" w:customStyle="1" w:styleId="afzendgegevensachter">
    <w:name w:val="afzendgegevensachter"/>
    <w:basedOn w:val="DefaultText"/>
    <w:rsid w:val="00C93367"/>
    <w:rPr>
      <w:color w:val="003C64"/>
      <w:sz w:val="16"/>
    </w:rPr>
  </w:style>
  <w:style w:type="paragraph" w:customStyle="1" w:styleId="afzendgegevensachter-vet">
    <w:name w:val="afzendgegevensachter-vet"/>
    <w:basedOn w:val="afzendgegevensachter"/>
    <w:rsid w:val="00C93367"/>
    <w:rPr>
      <w:b/>
    </w:rPr>
  </w:style>
  <w:style w:type="paragraph" w:customStyle="1" w:styleId="bronvermelding">
    <w:name w:val="bronvermelding"/>
    <w:basedOn w:val="DefaultText"/>
    <w:next w:val="DefaultText"/>
    <w:rsid w:val="00C93367"/>
    <w:rPr>
      <w:sz w:val="14"/>
    </w:rPr>
  </w:style>
  <w:style w:type="paragraph" w:customStyle="1" w:styleId="DefaultTextBold">
    <w:name w:val="Default Text Bold"/>
    <w:basedOn w:val="DefaultText"/>
    <w:next w:val="DefaultText"/>
    <w:rsid w:val="00C93367"/>
    <w:rPr>
      <w:b/>
    </w:rPr>
  </w:style>
  <w:style w:type="paragraph" w:styleId="Bijschrift">
    <w:name w:val="caption"/>
    <w:basedOn w:val="DefaultText"/>
    <w:next w:val="DefaultText"/>
    <w:qFormat/>
    <w:rsid w:val="007A2BDE"/>
    <w:pPr>
      <w:keepNext/>
      <w:keepLines/>
      <w:tabs>
        <w:tab w:val="left" w:pos="1134"/>
        <w:tab w:val="left" w:pos="1701"/>
      </w:tabs>
      <w:spacing w:line="240" w:lineRule="atLeast"/>
      <w:ind w:left="1134" w:hanging="1134"/>
    </w:pPr>
    <w:rPr>
      <w:b/>
      <w:bCs/>
      <w:sz w:val="20"/>
      <w:szCs w:val="20"/>
    </w:rPr>
  </w:style>
  <w:style w:type="character" w:styleId="Verwijzingopmerking">
    <w:name w:val="annotation reference"/>
    <w:rsid w:val="00C93367"/>
    <w:rPr>
      <w:sz w:val="16"/>
      <w:szCs w:val="16"/>
    </w:rPr>
  </w:style>
  <w:style w:type="paragraph" w:styleId="Tekstopmerking">
    <w:name w:val="annotation text"/>
    <w:basedOn w:val="Standaard"/>
    <w:link w:val="TekstopmerkingChar"/>
    <w:rsid w:val="00C93367"/>
    <w:rPr>
      <w:sz w:val="20"/>
      <w:szCs w:val="20"/>
    </w:rPr>
  </w:style>
  <w:style w:type="character" w:customStyle="1" w:styleId="TekstopmerkingChar">
    <w:name w:val="Tekst opmerking Char"/>
    <w:basedOn w:val="Standaardalinea-lettertype"/>
    <w:link w:val="Tekstopmerking"/>
    <w:rsid w:val="00C93367"/>
    <w:rPr>
      <w:rFonts w:ascii="Arial" w:eastAsia="Times New Roman" w:hAnsi="Arial" w:cs="Times New Roman"/>
      <w:sz w:val="20"/>
      <w:szCs w:val="20"/>
      <w:lang w:eastAsia="nl-NL"/>
    </w:rPr>
  </w:style>
  <w:style w:type="paragraph" w:styleId="Onderwerpvanopmerking">
    <w:name w:val="annotation subject"/>
    <w:basedOn w:val="Tekstopmerking"/>
    <w:next w:val="Tekstopmerking"/>
    <w:link w:val="OnderwerpvanopmerkingChar"/>
    <w:rsid w:val="00C93367"/>
    <w:rPr>
      <w:b/>
      <w:bCs/>
    </w:rPr>
  </w:style>
  <w:style w:type="character" w:customStyle="1" w:styleId="OnderwerpvanopmerkingChar">
    <w:name w:val="Onderwerp van opmerking Char"/>
    <w:basedOn w:val="TekstopmerkingChar"/>
    <w:link w:val="Onderwerpvanopmerking"/>
    <w:rsid w:val="00C93367"/>
    <w:rPr>
      <w:rFonts w:ascii="Arial" w:eastAsia="Times New Roman" w:hAnsi="Arial" w:cs="Times New Roman"/>
      <w:b/>
      <w:bCs/>
      <w:sz w:val="20"/>
      <w:szCs w:val="20"/>
      <w:lang w:eastAsia="nl-NL"/>
    </w:rPr>
  </w:style>
  <w:style w:type="paragraph" w:customStyle="1" w:styleId="doctype">
    <w:name w:val="doctype"/>
    <w:basedOn w:val="Standaard"/>
    <w:rsid w:val="00C93367"/>
    <w:rPr>
      <w:b/>
      <w:caps/>
      <w:sz w:val="32"/>
    </w:rPr>
  </w:style>
  <w:style w:type="paragraph" w:styleId="Documentstructuur">
    <w:name w:val="Document Map"/>
    <w:basedOn w:val="Standaard"/>
    <w:link w:val="DocumentstructuurChar"/>
    <w:rsid w:val="00C93367"/>
    <w:pPr>
      <w:shd w:val="clear" w:color="auto" w:fill="000080"/>
    </w:pPr>
    <w:rPr>
      <w:rFonts w:ascii="Tahoma" w:hAnsi="Tahoma" w:cs="Tahoma"/>
      <w:sz w:val="20"/>
      <w:szCs w:val="20"/>
    </w:rPr>
  </w:style>
  <w:style w:type="character" w:customStyle="1" w:styleId="DocumentstructuurChar">
    <w:name w:val="Documentstructuur Char"/>
    <w:basedOn w:val="Standaardalinea-lettertype"/>
    <w:link w:val="Documentstructuur"/>
    <w:rsid w:val="00C93367"/>
    <w:rPr>
      <w:rFonts w:ascii="Tahoma" w:eastAsia="Times New Roman" w:hAnsi="Tahoma" w:cs="Tahoma"/>
      <w:sz w:val="20"/>
      <w:szCs w:val="20"/>
      <w:shd w:val="clear" w:color="auto" w:fill="000080"/>
      <w:lang w:eastAsia="nl-NL"/>
    </w:rPr>
  </w:style>
  <w:style w:type="character" w:styleId="Eindnootmarkering">
    <w:name w:val="endnote reference"/>
    <w:rsid w:val="00C93367"/>
    <w:rPr>
      <w:vertAlign w:val="superscript"/>
    </w:rPr>
  </w:style>
  <w:style w:type="paragraph" w:styleId="Eindnoottekst">
    <w:name w:val="endnote text"/>
    <w:basedOn w:val="Standaard"/>
    <w:link w:val="EindnoottekstChar"/>
    <w:rsid w:val="00C93367"/>
    <w:rPr>
      <w:sz w:val="20"/>
      <w:szCs w:val="20"/>
    </w:rPr>
  </w:style>
  <w:style w:type="character" w:customStyle="1" w:styleId="EindnoottekstChar">
    <w:name w:val="Eindnoottekst Char"/>
    <w:basedOn w:val="Standaardalinea-lettertype"/>
    <w:link w:val="Eindnoottekst"/>
    <w:rsid w:val="00C93367"/>
    <w:rPr>
      <w:rFonts w:ascii="Arial" w:eastAsia="Times New Roman" w:hAnsi="Arial" w:cs="Times New Roman"/>
      <w:sz w:val="20"/>
      <w:szCs w:val="20"/>
      <w:lang w:eastAsia="nl-NL"/>
    </w:rPr>
  </w:style>
  <w:style w:type="paragraph" w:customStyle="1" w:styleId="filename">
    <w:name w:val="filename"/>
    <w:basedOn w:val="DefaultText"/>
    <w:rsid w:val="00C93367"/>
    <w:rPr>
      <w:noProof/>
      <w:color w:val="000000"/>
      <w:sz w:val="16"/>
    </w:rPr>
  </w:style>
  <w:style w:type="character" w:styleId="Voetnootmarkering">
    <w:name w:val="footnote reference"/>
    <w:rsid w:val="00C93367"/>
    <w:rPr>
      <w:vertAlign w:val="superscript"/>
    </w:rPr>
  </w:style>
  <w:style w:type="paragraph" w:styleId="Voetnoottekst">
    <w:name w:val="footnote text"/>
    <w:basedOn w:val="Standaard"/>
    <w:link w:val="VoetnoottekstChar"/>
    <w:uiPriority w:val="99"/>
    <w:qFormat/>
    <w:rsid w:val="00DB3A1F"/>
    <w:pPr>
      <w:tabs>
        <w:tab w:val="left" w:pos="340"/>
      </w:tabs>
      <w:spacing w:line="200" w:lineRule="atLeast"/>
      <w:ind w:left="340" w:hanging="340"/>
    </w:pPr>
    <w:rPr>
      <w:sz w:val="16"/>
      <w:szCs w:val="20"/>
    </w:rPr>
  </w:style>
  <w:style w:type="character" w:customStyle="1" w:styleId="VoetnoottekstChar">
    <w:name w:val="Voetnoottekst Char"/>
    <w:basedOn w:val="Standaardalinea-lettertype"/>
    <w:link w:val="Voetnoottekst"/>
    <w:uiPriority w:val="99"/>
    <w:rsid w:val="00DB3A1F"/>
    <w:rPr>
      <w:rFonts w:ascii="Calibri" w:hAnsi="Calibri" w:cs="Times New Roman"/>
      <w:sz w:val="16"/>
      <w:szCs w:val="20"/>
      <w:lang w:eastAsia="nl-NL"/>
    </w:rPr>
  </w:style>
  <w:style w:type="paragraph" w:customStyle="1" w:styleId="front-inbetween">
    <w:name w:val="front-inbetween"/>
    <w:basedOn w:val="DefaultText"/>
    <w:next w:val="Standaard"/>
    <w:rsid w:val="00C93367"/>
    <w:pPr>
      <w:spacing w:line="320" w:lineRule="atLeast"/>
    </w:pPr>
  </w:style>
  <w:style w:type="paragraph" w:customStyle="1" w:styleId="groetregel">
    <w:name w:val="groetregel"/>
    <w:basedOn w:val="DefaultText"/>
    <w:rsid w:val="00C93367"/>
    <w:pPr>
      <w:spacing w:before="560" w:after="840"/>
    </w:pPr>
  </w:style>
  <w:style w:type="character" w:customStyle="1" w:styleId="Kop1Char">
    <w:name w:val="Kop 1 Char"/>
    <w:basedOn w:val="Standaardalinea-lettertype"/>
    <w:link w:val="Kop1"/>
    <w:uiPriority w:val="9"/>
    <w:rsid w:val="009E587B"/>
    <w:rPr>
      <w:rFonts w:cs="Times New Roman"/>
      <w:b/>
      <w:noProof/>
      <w:sz w:val="28"/>
      <w:szCs w:val="28"/>
      <w:lang w:val="en-GB" w:eastAsia="en-GB"/>
    </w:rPr>
  </w:style>
  <w:style w:type="character" w:customStyle="1" w:styleId="Kop2Char">
    <w:name w:val="Kop 2 Char"/>
    <w:basedOn w:val="Standaardalinea-lettertype"/>
    <w:link w:val="Kop2"/>
    <w:uiPriority w:val="9"/>
    <w:rsid w:val="009E587B"/>
    <w:rPr>
      <w:rFonts w:eastAsiaTheme="minorHAnsi"/>
      <w:b/>
      <w:sz w:val="24"/>
      <w:szCs w:val="24"/>
      <w:lang w:val="en-GB"/>
    </w:rPr>
  </w:style>
  <w:style w:type="character" w:customStyle="1" w:styleId="Kop3Char">
    <w:name w:val="Kop 3 Char"/>
    <w:basedOn w:val="Standaardalinea-lettertype"/>
    <w:link w:val="Kop3"/>
    <w:uiPriority w:val="9"/>
    <w:rsid w:val="006E7F51"/>
    <w:rPr>
      <w:rFonts w:eastAsiaTheme="minorHAnsi"/>
      <w:b/>
      <w:color w:val="31849B" w:themeColor="accent5" w:themeShade="BF"/>
      <w:lang w:val="en-GB"/>
    </w:rPr>
  </w:style>
  <w:style w:type="character" w:customStyle="1" w:styleId="Kop4Char">
    <w:name w:val="Kop 4 Char"/>
    <w:basedOn w:val="Standaardalinea-lettertype"/>
    <w:link w:val="Kop4"/>
    <w:rsid w:val="00C93367"/>
    <w:rPr>
      <w:rFonts w:ascii="Arial" w:eastAsia="Times New Roman" w:hAnsi="Arial" w:cs="Times New Roman"/>
      <w:b/>
      <w:bCs/>
      <w:color w:val="006DB6"/>
      <w:sz w:val="18"/>
      <w:szCs w:val="28"/>
      <w:lang w:eastAsia="nl-NL"/>
    </w:rPr>
  </w:style>
  <w:style w:type="character" w:customStyle="1" w:styleId="Kop5Char">
    <w:name w:val="Kop 5 Char"/>
    <w:basedOn w:val="Standaardalinea-lettertype"/>
    <w:link w:val="Kop5"/>
    <w:rsid w:val="00C93367"/>
    <w:rPr>
      <w:rFonts w:ascii="Arial" w:eastAsia="Times New Roman" w:hAnsi="Arial" w:cs="Times New Roman"/>
      <w:bCs/>
      <w:i/>
      <w:iCs/>
      <w:color w:val="006DB6"/>
      <w:sz w:val="18"/>
      <w:szCs w:val="26"/>
      <w:lang w:eastAsia="nl-NL"/>
    </w:rPr>
  </w:style>
  <w:style w:type="character" w:customStyle="1" w:styleId="Kop6Char">
    <w:name w:val="Kop 6 Char"/>
    <w:basedOn w:val="Standaardalinea-lettertype"/>
    <w:link w:val="Kop6"/>
    <w:rsid w:val="00C93367"/>
    <w:rPr>
      <w:rFonts w:ascii="Arial" w:eastAsia="Times New Roman" w:hAnsi="Arial" w:cs="Times New Roman"/>
      <w:bCs/>
      <w:color w:val="006DB6"/>
      <w:sz w:val="18"/>
      <w:lang w:eastAsia="nl-NL"/>
    </w:rPr>
  </w:style>
  <w:style w:type="character" w:customStyle="1" w:styleId="Kop7Char">
    <w:name w:val="Kop 7 Char"/>
    <w:basedOn w:val="Standaardalinea-lettertype"/>
    <w:link w:val="Kop7"/>
    <w:rsid w:val="00C93367"/>
    <w:rPr>
      <w:rFonts w:ascii="Arial" w:eastAsia="Times New Roman" w:hAnsi="Arial" w:cs="Times New Roman"/>
      <w:color w:val="006DB6"/>
      <w:sz w:val="18"/>
      <w:szCs w:val="24"/>
      <w:lang w:eastAsia="nl-NL"/>
    </w:rPr>
  </w:style>
  <w:style w:type="character" w:customStyle="1" w:styleId="Kop8Char">
    <w:name w:val="Kop 8 Char"/>
    <w:basedOn w:val="Standaardalinea-lettertype"/>
    <w:link w:val="Kop8"/>
    <w:rsid w:val="00C93367"/>
    <w:rPr>
      <w:rFonts w:ascii="Arial" w:eastAsia="Times New Roman" w:hAnsi="Arial" w:cs="Times New Roman"/>
      <w:iCs/>
      <w:color w:val="006DB6"/>
      <w:sz w:val="18"/>
      <w:szCs w:val="24"/>
      <w:lang w:eastAsia="nl-NL"/>
    </w:rPr>
  </w:style>
  <w:style w:type="character" w:customStyle="1" w:styleId="Kop9Char">
    <w:name w:val="Kop 9 Char"/>
    <w:basedOn w:val="Standaardalinea-lettertype"/>
    <w:link w:val="Kop9"/>
    <w:rsid w:val="00C93367"/>
    <w:rPr>
      <w:rFonts w:ascii="Arial" w:eastAsia="Times New Roman" w:hAnsi="Arial" w:cs="Arial"/>
      <w:color w:val="006DB6"/>
      <w:sz w:val="18"/>
      <w:lang w:eastAsia="nl-NL"/>
    </w:rPr>
  </w:style>
  <w:style w:type="paragraph" w:customStyle="1" w:styleId="heading-blue-1">
    <w:name w:val="heading-blue-1"/>
    <w:basedOn w:val="DefaultText"/>
    <w:next w:val="DefaultText"/>
    <w:rsid w:val="00C93367"/>
    <w:pPr>
      <w:keepNext/>
      <w:keepLines/>
      <w:spacing w:after="840"/>
      <w:outlineLvl w:val="0"/>
    </w:pPr>
    <w:rPr>
      <w:b/>
      <w:color w:val="006DB6"/>
      <w:sz w:val="36"/>
    </w:rPr>
  </w:style>
  <w:style w:type="paragraph" w:customStyle="1" w:styleId="heading-blue-2">
    <w:name w:val="heading-blue-2"/>
    <w:basedOn w:val="DefaultText"/>
    <w:next w:val="DefaultText"/>
    <w:rsid w:val="00C93367"/>
    <w:pPr>
      <w:keepNext/>
      <w:keepLines/>
      <w:spacing w:after="280"/>
      <w:outlineLvl w:val="1"/>
    </w:pPr>
    <w:rPr>
      <w:color w:val="006DB6"/>
    </w:rPr>
  </w:style>
  <w:style w:type="paragraph" w:customStyle="1" w:styleId="heading-blue-3">
    <w:name w:val="heading-blue-3"/>
    <w:basedOn w:val="DefaultText"/>
    <w:next w:val="DefaultText"/>
    <w:rsid w:val="00C93367"/>
    <w:pPr>
      <w:keepNext/>
      <w:keepLines/>
      <w:outlineLvl w:val="2"/>
    </w:pPr>
    <w:rPr>
      <w:i/>
      <w:color w:val="006DB6"/>
    </w:rPr>
  </w:style>
  <w:style w:type="paragraph" w:customStyle="1" w:styleId="heading-blue-4">
    <w:name w:val="heading-blue-4"/>
    <w:basedOn w:val="DefaultText"/>
    <w:next w:val="DefaultText"/>
    <w:rsid w:val="00C93367"/>
    <w:pPr>
      <w:keepNext/>
      <w:keepLines/>
      <w:outlineLvl w:val="3"/>
    </w:pPr>
    <w:rPr>
      <w:i/>
      <w:color w:val="006DB6"/>
    </w:rPr>
  </w:style>
  <w:style w:type="paragraph" w:customStyle="1" w:styleId="heading-blue-5">
    <w:name w:val="heading-blue-5"/>
    <w:basedOn w:val="DefaultText"/>
    <w:next w:val="DefaultText"/>
    <w:rsid w:val="00C93367"/>
    <w:pPr>
      <w:keepNext/>
      <w:keepLines/>
      <w:outlineLvl w:val="4"/>
    </w:pPr>
    <w:rPr>
      <w:b/>
      <w:color w:val="006DB6"/>
    </w:rPr>
  </w:style>
  <w:style w:type="paragraph" w:customStyle="1" w:styleId="heading-blue-6">
    <w:name w:val="heading-blue-6"/>
    <w:basedOn w:val="DefaultText"/>
    <w:next w:val="DefaultText"/>
    <w:rsid w:val="00C93367"/>
    <w:pPr>
      <w:keepNext/>
      <w:keepLines/>
      <w:outlineLvl w:val="5"/>
    </w:pPr>
    <w:rPr>
      <w:color w:val="006DB6"/>
    </w:rPr>
  </w:style>
  <w:style w:type="paragraph" w:styleId="Index1">
    <w:name w:val="index 1"/>
    <w:basedOn w:val="Standaard"/>
    <w:next w:val="Standaard"/>
    <w:autoRedefine/>
    <w:rsid w:val="00C93367"/>
    <w:pPr>
      <w:ind w:left="190" w:hanging="190"/>
    </w:pPr>
  </w:style>
  <w:style w:type="paragraph" w:styleId="Index2">
    <w:name w:val="index 2"/>
    <w:basedOn w:val="Standaard"/>
    <w:next w:val="Standaard"/>
    <w:autoRedefine/>
    <w:rsid w:val="00C93367"/>
    <w:pPr>
      <w:ind w:left="380" w:hanging="190"/>
    </w:pPr>
  </w:style>
  <w:style w:type="paragraph" w:styleId="Index3">
    <w:name w:val="index 3"/>
    <w:basedOn w:val="Standaard"/>
    <w:next w:val="Standaard"/>
    <w:autoRedefine/>
    <w:rsid w:val="00C93367"/>
    <w:pPr>
      <w:ind w:left="570" w:hanging="190"/>
    </w:pPr>
  </w:style>
  <w:style w:type="paragraph" w:styleId="Index4">
    <w:name w:val="index 4"/>
    <w:basedOn w:val="Standaard"/>
    <w:next w:val="Standaard"/>
    <w:autoRedefine/>
    <w:rsid w:val="00C93367"/>
    <w:pPr>
      <w:ind w:left="760" w:hanging="190"/>
    </w:pPr>
  </w:style>
  <w:style w:type="paragraph" w:styleId="Index5">
    <w:name w:val="index 5"/>
    <w:basedOn w:val="Standaard"/>
    <w:next w:val="Standaard"/>
    <w:autoRedefine/>
    <w:rsid w:val="00C93367"/>
    <w:pPr>
      <w:ind w:left="950" w:hanging="190"/>
    </w:pPr>
  </w:style>
  <w:style w:type="paragraph" w:styleId="Index6">
    <w:name w:val="index 6"/>
    <w:basedOn w:val="Standaard"/>
    <w:next w:val="Standaard"/>
    <w:autoRedefine/>
    <w:rsid w:val="00C93367"/>
    <w:pPr>
      <w:ind w:left="1140" w:hanging="190"/>
    </w:pPr>
  </w:style>
  <w:style w:type="paragraph" w:styleId="Index7">
    <w:name w:val="index 7"/>
    <w:basedOn w:val="Standaard"/>
    <w:next w:val="Standaard"/>
    <w:autoRedefine/>
    <w:rsid w:val="00C93367"/>
    <w:pPr>
      <w:ind w:left="1330" w:hanging="190"/>
    </w:pPr>
  </w:style>
  <w:style w:type="paragraph" w:styleId="Index8">
    <w:name w:val="index 8"/>
    <w:basedOn w:val="Standaard"/>
    <w:next w:val="Standaard"/>
    <w:autoRedefine/>
    <w:rsid w:val="00C93367"/>
    <w:pPr>
      <w:ind w:left="1520" w:hanging="190"/>
    </w:pPr>
  </w:style>
  <w:style w:type="paragraph" w:styleId="Index9">
    <w:name w:val="index 9"/>
    <w:basedOn w:val="Standaard"/>
    <w:next w:val="Standaard"/>
    <w:autoRedefine/>
    <w:rsid w:val="00C93367"/>
    <w:pPr>
      <w:ind w:left="1710" w:hanging="190"/>
    </w:pPr>
  </w:style>
  <w:style w:type="paragraph" w:styleId="Indexkop">
    <w:name w:val="index heading"/>
    <w:basedOn w:val="Standaard"/>
    <w:next w:val="Index1"/>
    <w:rsid w:val="00C93367"/>
    <w:rPr>
      <w:rFonts w:cs="Arial"/>
      <w:b/>
      <w:bCs/>
    </w:rPr>
  </w:style>
  <w:style w:type="paragraph" w:customStyle="1" w:styleId="kaderkop">
    <w:name w:val="kaderkop"/>
    <w:basedOn w:val="DefaultText"/>
    <w:rsid w:val="00C93367"/>
    <w:pPr>
      <w:ind w:left="340"/>
    </w:pPr>
    <w:rPr>
      <w:b/>
      <w:color w:val="006DB6"/>
      <w:sz w:val="16"/>
    </w:rPr>
  </w:style>
  <w:style w:type="paragraph" w:customStyle="1" w:styleId="kadertekst">
    <w:name w:val="kadertekst"/>
    <w:basedOn w:val="DefaultText"/>
    <w:rsid w:val="00C93367"/>
    <w:pPr>
      <w:ind w:left="346"/>
    </w:pPr>
    <w:rPr>
      <w:color w:val="006DB6"/>
      <w:sz w:val="16"/>
    </w:rPr>
  </w:style>
  <w:style w:type="paragraph" w:customStyle="1" w:styleId="landnamen">
    <w:name w:val="landnamen"/>
    <w:basedOn w:val="DefaultText"/>
    <w:rsid w:val="00C93367"/>
    <w:pPr>
      <w:spacing w:line="144" w:lineRule="atLeast"/>
      <w:jc w:val="center"/>
    </w:pPr>
    <w:rPr>
      <w:b/>
      <w:smallCaps/>
      <w:color w:val="9C9D9F"/>
      <w:spacing w:val="-2"/>
      <w:sz w:val="11"/>
    </w:rPr>
  </w:style>
  <w:style w:type="numbering" w:customStyle="1" w:styleId="list-heading-black">
    <w:name w:val="list-heading-black"/>
    <w:rsid w:val="00C93367"/>
  </w:style>
  <w:style w:type="numbering" w:customStyle="1" w:styleId="list-heading-blue">
    <w:name w:val="list-heading-blue"/>
    <w:rsid w:val="00C93367"/>
    <w:pPr>
      <w:numPr>
        <w:numId w:val="1"/>
      </w:numPr>
    </w:pPr>
  </w:style>
  <w:style w:type="paragraph" w:styleId="Macrotekst">
    <w:name w:val="macro"/>
    <w:link w:val="MacrotekstChar"/>
    <w:rsid w:val="00C93367"/>
    <w:pPr>
      <w:tabs>
        <w:tab w:val="left" w:pos="480"/>
        <w:tab w:val="left" w:pos="960"/>
        <w:tab w:val="left" w:pos="1440"/>
        <w:tab w:val="left" w:pos="1920"/>
        <w:tab w:val="left" w:pos="2400"/>
        <w:tab w:val="left" w:pos="2880"/>
        <w:tab w:val="left" w:pos="3360"/>
        <w:tab w:val="left" w:pos="3840"/>
        <w:tab w:val="left" w:pos="4320"/>
      </w:tabs>
      <w:spacing w:after="0" w:line="280" w:lineRule="atLeast"/>
    </w:pPr>
    <w:rPr>
      <w:rFonts w:ascii="Courier New" w:hAnsi="Courier New" w:cs="Courier New"/>
      <w:sz w:val="20"/>
      <w:szCs w:val="20"/>
      <w:lang w:eastAsia="nl-NL"/>
    </w:rPr>
  </w:style>
  <w:style w:type="character" w:customStyle="1" w:styleId="MacrotekstChar">
    <w:name w:val="Macrotekst Char"/>
    <w:basedOn w:val="Standaardalinea-lettertype"/>
    <w:link w:val="Macrotekst"/>
    <w:rsid w:val="00C93367"/>
    <w:rPr>
      <w:rFonts w:ascii="Courier New" w:eastAsia="Times New Roman" w:hAnsi="Courier New" w:cs="Courier New"/>
      <w:sz w:val="20"/>
      <w:szCs w:val="20"/>
      <w:lang w:eastAsia="nl-NL"/>
    </w:rPr>
  </w:style>
  <w:style w:type="paragraph" w:customStyle="1" w:styleId="no-heading-blue-1">
    <w:name w:val="no-heading-blue-1"/>
    <w:basedOn w:val="DefaultText"/>
    <w:next w:val="DefaultText"/>
    <w:rsid w:val="00C93367"/>
    <w:pPr>
      <w:keepNext/>
      <w:keepLines/>
      <w:pageBreakBefore/>
      <w:spacing w:after="840"/>
      <w:outlineLvl w:val="0"/>
    </w:pPr>
    <w:rPr>
      <w:b/>
      <w:color w:val="006DB6"/>
      <w:sz w:val="36"/>
    </w:rPr>
  </w:style>
  <w:style w:type="paragraph" w:customStyle="1" w:styleId="no-heading-blue-2">
    <w:name w:val="no-heading-blue-2"/>
    <w:basedOn w:val="DefaultText"/>
    <w:next w:val="DefaultText"/>
    <w:rsid w:val="00C93367"/>
    <w:pPr>
      <w:keepNext/>
      <w:keepLines/>
      <w:spacing w:after="280"/>
      <w:outlineLvl w:val="1"/>
    </w:pPr>
    <w:rPr>
      <w:color w:val="006DB6"/>
    </w:rPr>
  </w:style>
  <w:style w:type="paragraph" w:customStyle="1" w:styleId="no-heading-blue-3">
    <w:name w:val="no-heading-blue-3"/>
    <w:basedOn w:val="DefaultText"/>
    <w:next w:val="DefaultText"/>
    <w:rsid w:val="00C93367"/>
    <w:pPr>
      <w:keepNext/>
      <w:keepLines/>
      <w:outlineLvl w:val="2"/>
    </w:pPr>
    <w:rPr>
      <w:b/>
      <w:color w:val="006DB6"/>
    </w:rPr>
  </w:style>
  <w:style w:type="paragraph" w:customStyle="1" w:styleId="no-heading-blue-4">
    <w:name w:val="no-heading-blue-4"/>
    <w:basedOn w:val="DefaultText"/>
    <w:next w:val="DefaultText"/>
    <w:rsid w:val="00C93367"/>
    <w:pPr>
      <w:keepNext/>
      <w:keepLines/>
      <w:outlineLvl w:val="3"/>
    </w:pPr>
    <w:rPr>
      <w:i/>
      <w:color w:val="006DB6"/>
    </w:rPr>
  </w:style>
  <w:style w:type="character" w:styleId="Paginanummer">
    <w:name w:val="page number"/>
    <w:basedOn w:val="Standaardalinea-lettertype"/>
    <w:rsid w:val="00C93367"/>
  </w:style>
  <w:style w:type="paragraph" w:customStyle="1" w:styleId="paginanummer0">
    <w:name w:val="paginanummer"/>
    <w:basedOn w:val="DefaultText"/>
    <w:rsid w:val="00C93367"/>
    <w:pPr>
      <w:spacing w:after="142" w:line="200" w:lineRule="atLeast"/>
      <w:jc w:val="center"/>
    </w:pPr>
    <w:rPr>
      <w:sz w:val="14"/>
    </w:rPr>
  </w:style>
  <w:style w:type="paragraph" w:customStyle="1" w:styleId="paginanummering">
    <w:name w:val="paginanummering"/>
    <w:basedOn w:val="DefaultText"/>
    <w:rsid w:val="00C93367"/>
    <w:pPr>
      <w:jc w:val="right"/>
    </w:pPr>
    <w:rPr>
      <w:sz w:val="14"/>
    </w:rPr>
  </w:style>
  <w:style w:type="paragraph" w:customStyle="1" w:styleId="refdata-frontpage">
    <w:name w:val="refdata-frontpage"/>
    <w:basedOn w:val="DefaultText"/>
    <w:rsid w:val="00C93367"/>
    <w:pPr>
      <w:spacing w:line="560" w:lineRule="atLeast"/>
    </w:pPr>
    <w:rPr>
      <w:color w:val="003C64"/>
    </w:rPr>
  </w:style>
  <w:style w:type="paragraph" w:customStyle="1" w:styleId="referentiegegevens">
    <w:name w:val="referentiegegevens"/>
    <w:basedOn w:val="DefaultText"/>
    <w:rsid w:val="00C93367"/>
  </w:style>
  <w:style w:type="paragraph" w:customStyle="1" w:styleId="referentiekopjes">
    <w:name w:val="referentiekopjes"/>
    <w:basedOn w:val="DefaultText"/>
    <w:rsid w:val="00C93367"/>
    <w:rPr>
      <w:sz w:val="14"/>
    </w:rPr>
  </w:style>
  <w:style w:type="paragraph" w:customStyle="1" w:styleId="rubricering">
    <w:name w:val="rubricering"/>
    <w:basedOn w:val="DefaultText"/>
    <w:rsid w:val="00C93367"/>
    <w:rPr>
      <w:color w:val="A0A5A5"/>
      <w:sz w:val="144"/>
    </w:rPr>
  </w:style>
  <w:style w:type="paragraph" w:customStyle="1" w:styleId="slogan">
    <w:name w:val="slogan"/>
    <w:basedOn w:val="DefaultText"/>
    <w:rsid w:val="00C93367"/>
    <w:rPr>
      <w:b/>
      <w:i/>
      <w:color w:val="006DB6"/>
    </w:rPr>
  </w:style>
  <w:style w:type="paragraph" w:customStyle="1" w:styleId="subtitle-inside">
    <w:name w:val="subtitle-inside"/>
    <w:basedOn w:val="DefaultText"/>
    <w:rsid w:val="00C93367"/>
    <w:rPr>
      <w:sz w:val="24"/>
    </w:rPr>
  </w:style>
  <w:style w:type="paragraph" w:customStyle="1" w:styleId="spacingtitleinside">
    <w:name w:val="spacingtitleinside"/>
    <w:basedOn w:val="subtitle-inside"/>
    <w:rsid w:val="00C93367"/>
    <w:pPr>
      <w:spacing w:after="360" w:line="380" w:lineRule="atLeast"/>
    </w:pPr>
    <w:rPr>
      <w:sz w:val="72"/>
    </w:rPr>
  </w:style>
  <w:style w:type="paragraph" w:customStyle="1" w:styleId="subtitle-frontpage">
    <w:name w:val="subtitle-frontpage"/>
    <w:basedOn w:val="DefaultText"/>
    <w:next w:val="front-inbetween"/>
    <w:rsid w:val="00C93367"/>
    <w:pPr>
      <w:spacing w:line="720" w:lineRule="atLeast"/>
    </w:pPr>
    <w:rPr>
      <w:color w:val="A0A5A5"/>
      <w:sz w:val="44"/>
    </w:rPr>
  </w:style>
  <w:style w:type="paragraph" w:customStyle="1" w:styleId="tabelkop">
    <w:name w:val="tabelkop"/>
    <w:basedOn w:val="DefaultText"/>
    <w:rsid w:val="00C93367"/>
    <w:pPr>
      <w:keepNext/>
      <w:keepLines/>
    </w:pPr>
    <w:rPr>
      <w:b/>
      <w:color w:val="FFFFFF"/>
      <w:sz w:val="16"/>
    </w:rPr>
  </w:style>
  <w:style w:type="paragraph" w:customStyle="1" w:styleId="tabeltekst">
    <w:name w:val="tabeltekst"/>
    <w:basedOn w:val="DefaultText"/>
    <w:rsid w:val="00C93367"/>
    <w:rPr>
      <w:color w:val="000000"/>
      <w:sz w:val="16"/>
    </w:rPr>
  </w:style>
  <w:style w:type="table" w:styleId="Tabelraster">
    <w:name w:val="Table Grid"/>
    <w:basedOn w:val="Standaardtabel"/>
    <w:uiPriority w:val="59"/>
    <w:rsid w:val="00C93367"/>
    <w:pPr>
      <w:spacing w:after="0" w:line="280" w:lineRule="atLeast"/>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ronvermelding0">
    <w:name w:val="table of authorities"/>
    <w:basedOn w:val="Standaard"/>
    <w:next w:val="Standaard"/>
    <w:rsid w:val="00C93367"/>
    <w:pPr>
      <w:ind w:left="190" w:hanging="190"/>
    </w:pPr>
  </w:style>
  <w:style w:type="paragraph" w:styleId="Lijstmetafbeeldingen">
    <w:name w:val="table of figures"/>
    <w:basedOn w:val="Standaard"/>
    <w:next w:val="DefaultText"/>
    <w:rsid w:val="00C93367"/>
  </w:style>
  <w:style w:type="paragraph" w:customStyle="1" w:styleId="table-header-zwart">
    <w:name w:val="table-header-zwart"/>
    <w:basedOn w:val="DefaultText"/>
    <w:rsid w:val="00C93367"/>
    <w:pPr>
      <w:keepNext/>
      <w:keepLines/>
    </w:pPr>
    <w:rPr>
      <w:b/>
      <w:sz w:val="16"/>
    </w:rPr>
  </w:style>
  <w:style w:type="paragraph" w:customStyle="1" w:styleId="table-header-blauw">
    <w:name w:val="table-header-blauw"/>
    <w:basedOn w:val="table-header-zwart"/>
    <w:rsid w:val="00C93367"/>
    <w:rPr>
      <w:color w:val="006DB6"/>
    </w:rPr>
  </w:style>
  <w:style w:type="paragraph" w:customStyle="1" w:styleId="table-header-blauwgroen">
    <w:name w:val="table-header-blauwgroen"/>
    <w:basedOn w:val="table-header-zwart"/>
    <w:rsid w:val="00C93367"/>
    <w:rPr>
      <w:color w:val="009696"/>
    </w:rPr>
  </w:style>
  <w:style w:type="paragraph" w:customStyle="1" w:styleId="table-header-donkerblauw">
    <w:name w:val="table-header-donkerblauw"/>
    <w:basedOn w:val="table-header-zwart"/>
    <w:rsid w:val="00C93367"/>
    <w:rPr>
      <w:color w:val="003C64"/>
    </w:rPr>
  </w:style>
  <w:style w:type="paragraph" w:customStyle="1" w:styleId="table-header-grijs">
    <w:name w:val="table-header-grijs"/>
    <w:basedOn w:val="table-header-zwart"/>
    <w:rsid w:val="00C93367"/>
    <w:rPr>
      <w:color w:val="A0A5A5"/>
    </w:rPr>
  </w:style>
  <w:style w:type="paragraph" w:customStyle="1" w:styleId="table-header-groen">
    <w:name w:val="table-header-groen"/>
    <w:basedOn w:val="table-header-zwart"/>
    <w:rsid w:val="00C93367"/>
    <w:rPr>
      <w:color w:val="A0BE00"/>
    </w:rPr>
  </w:style>
  <w:style w:type="paragraph" w:customStyle="1" w:styleId="table-header-oranje">
    <w:name w:val="table-header-oranje"/>
    <w:basedOn w:val="table-header-zwart"/>
    <w:rsid w:val="00C93367"/>
    <w:rPr>
      <w:color w:val="F49A00"/>
    </w:rPr>
  </w:style>
  <w:style w:type="paragraph" w:customStyle="1" w:styleId="table-header-paars">
    <w:name w:val="table-header-paars"/>
    <w:basedOn w:val="table-header-zwart"/>
    <w:rsid w:val="00C93367"/>
    <w:rPr>
      <w:color w:val="980D7D"/>
    </w:rPr>
  </w:style>
  <w:style w:type="paragraph" w:customStyle="1" w:styleId="table-header-roze">
    <w:name w:val="table-header-roze"/>
    <w:basedOn w:val="table-header-zwart"/>
    <w:rsid w:val="00C93367"/>
    <w:rPr>
      <w:color w:val="E30052"/>
    </w:rPr>
  </w:style>
  <w:style w:type="paragraph" w:customStyle="1" w:styleId="table-header-wit">
    <w:name w:val="table-header-wit"/>
    <w:basedOn w:val="table-header-zwart"/>
    <w:rsid w:val="00C93367"/>
    <w:rPr>
      <w:color w:val="FFFFFF"/>
    </w:rPr>
  </w:style>
  <w:style w:type="paragraph" w:customStyle="1" w:styleId="tableofcontents">
    <w:name w:val="tableofcontents"/>
    <w:basedOn w:val="DefaultText"/>
    <w:next w:val="DefaultText"/>
    <w:rsid w:val="00C93367"/>
    <w:rPr>
      <w:color w:val="006DB6"/>
      <w:sz w:val="36"/>
    </w:rPr>
  </w:style>
  <w:style w:type="table" w:customStyle="1" w:styleId="table-style-zwart-000-outline">
    <w:name w:val="table-style-zwart-000-outline"/>
    <w:basedOn w:val="Standaardtabel"/>
    <w:rsid w:val="00D272D6"/>
    <w:pPr>
      <w:spacing w:after="0" w:line="280" w:lineRule="atLeast"/>
    </w:pPr>
    <w:rPr>
      <w:rFonts w:ascii="Arial" w:hAnsi="Arial" w:cs="Times New Roman"/>
      <w:color w:val="000000"/>
      <w:sz w:val="16"/>
      <w:szCs w:val="20"/>
      <w:lang w:eastAsia="nl-NL"/>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000000"/>
        <w:sz w:val="16"/>
      </w:rPr>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00-outline">
    <w:name w:val="table-style-blauw-000-outline"/>
    <w:basedOn w:val="Standaardtabel"/>
    <w:rsid w:val="00D272D6"/>
    <w:pPr>
      <w:spacing w:after="0" w:line="280" w:lineRule="atLeast"/>
    </w:pPr>
    <w:rPr>
      <w:rFonts w:ascii="Arial" w:hAnsi="Arial" w:cs="Times New Roman"/>
      <w:color w:val="000000"/>
      <w:sz w:val="16"/>
      <w:szCs w:val="20"/>
      <w:lang w:eastAsia="nl-NL"/>
    </w:rPr>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006DB6"/>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00-none">
    <w:name w:val="table-style-blauw-000-none"/>
    <w:basedOn w:val="table-style-blauw-000-outline"/>
    <w:rsid w:val="00D272D6"/>
    <w:tblPr>
      <w:tblStyleRowBandSize w:val="1"/>
      <w:tblStyleCol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006DB6"/>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40-outline">
    <w:name w:val="table-style-blauw-040-outline"/>
    <w:basedOn w:val="table-style-blauw-000-outline"/>
    <w:rsid w:val="00D272D6"/>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006DB6"/>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pct40" w:color="A4BFE1" w:fill="A4BFE1"/>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40-none">
    <w:name w:val="table-style-blauw-040-none"/>
    <w:basedOn w:val="table-style-blauw-040-outline"/>
    <w:rsid w:val="00D272D6"/>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006DB6"/>
        <w:sz w:val="16"/>
      </w:rPr>
      <w:tblPr/>
      <w:tcPr>
        <w:tcBorders>
          <w:top w:val="nil"/>
          <w:left w:val="nil"/>
          <w:bottom w:val="nil"/>
          <w:right w:val="nil"/>
          <w:insideH w:val="nil"/>
          <w:insideV w:val="nil"/>
          <w:tl2br w:val="nil"/>
          <w:tr2bl w:val="nil"/>
        </w:tcBorders>
        <w:shd w:val="pct40" w:color="A4BFE1" w:fill="A4BFE1"/>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70-outline">
    <w:name w:val="table-style-blauw-070-outline"/>
    <w:basedOn w:val="table-style-blauw-000-outline"/>
    <w:rsid w:val="00D272D6"/>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pct70" w:color="4E93CA" w:fill="4E93C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70-none">
    <w:name w:val="table-style-blauw-070-none"/>
    <w:basedOn w:val="table-style-blauw-070-outline"/>
    <w:rsid w:val="00D272D6"/>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4E93CA" w:fill="4E93C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100-outline">
    <w:name w:val="table-style-blauw-100-outline"/>
    <w:basedOn w:val="table-style-blauw-000-outline"/>
    <w:rsid w:val="00D272D6"/>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solid" w:color="006DB6" w:fill="006DB6"/>
      </w:tcPr>
    </w:tblStylePr>
    <w:tblStylePr w:type="band1Horz">
      <w:tblPr/>
      <w:tcPr>
        <w:tcBorders>
          <w:top w:val="single" w:sz="4" w:space="0" w:color="A6A6A6" w:themeColor="background1" w:themeShade="A6"/>
        </w:tcBorders>
      </w:tcPr>
    </w:tblStylePr>
    <w:tblStylePr w:type="band2Horz">
      <w:tblPr/>
      <w:tcPr>
        <w:tcBorders>
          <w:top w:val="single" w:sz="4" w:space="0" w:color="A6A6A6" w:themeColor="background1" w:themeShade="A6"/>
        </w:tcBorders>
      </w:tcPr>
    </w:tblStylePr>
  </w:style>
  <w:style w:type="table" w:customStyle="1" w:styleId="table-style-blauw-100-none">
    <w:name w:val="table-style-blauw-100-none"/>
    <w:basedOn w:val="table-style-blauw-100-outline"/>
    <w:rsid w:val="00D272D6"/>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006DB6" w:fill="006DB6"/>
      </w:tcPr>
    </w:tblStylePr>
    <w:tblStylePr w:type="band1Horz">
      <w:tblPr/>
      <w:tcPr>
        <w:tcBorders>
          <w:top w:val="single" w:sz="4" w:space="0" w:color="A6A6A6" w:themeColor="background1" w:themeShade="A6"/>
        </w:tcBorders>
      </w:tcPr>
    </w:tblStylePr>
    <w:tblStylePr w:type="band2Horz">
      <w:tblPr/>
      <w:tcPr>
        <w:tcBorders>
          <w:top w:val="single" w:sz="4" w:space="0" w:color="A6A6A6" w:themeColor="background1" w:themeShade="A6"/>
        </w:tcBorders>
      </w:tcPr>
    </w:tblStylePr>
  </w:style>
  <w:style w:type="table" w:customStyle="1" w:styleId="table-style-blauwgroen-000-outline">
    <w:name w:val="table-style-blauwgroen-000-outline"/>
    <w:basedOn w:val="Standaardtabel"/>
    <w:rsid w:val="00D272D6"/>
    <w:pPr>
      <w:spacing w:after="0" w:line="280" w:lineRule="atLeast"/>
    </w:pPr>
    <w:rPr>
      <w:rFonts w:ascii="Arial" w:hAnsi="Arial" w:cs="Times New Roman"/>
      <w:color w:val="000000"/>
      <w:sz w:val="16"/>
      <w:szCs w:val="20"/>
      <w:lang w:eastAsia="nl-NL"/>
    </w:rPr>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009696"/>
        <w:sz w:val="16"/>
      </w:rPr>
      <w:tblPr/>
      <w:tcPr>
        <w:tcBorders>
          <w:top w:val="single" w:sz="6" w:space="0" w:color="009696"/>
          <w:left w:val="single" w:sz="6" w:space="0" w:color="009696"/>
          <w:bottom w:val="single" w:sz="6" w:space="0" w:color="009696"/>
          <w:right w:val="single" w:sz="6" w:space="0" w:color="009696"/>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00-none">
    <w:name w:val="table-style-blauwgroen-000-none"/>
    <w:basedOn w:val="table-style-blauwgroen-000-outline"/>
    <w:rsid w:val="00D272D6"/>
    <w:tblPr>
      <w:tblStyleRowBandSize w:val="1"/>
      <w:tblStyleCol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009696"/>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40-outline">
    <w:name w:val="table-style-blauwgroen-040-outline"/>
    <w:basedOn w:val="table-style-blauwgroen-000-outline"/>
    <w:rsid w:val="00D272D6"/>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009696"/>
        <w:sz w:val="16"/>
      </w:rPr>
      <w:tblPr/>
      <w:tcPr>
        <w:tcBorders>
          <w:top w:val="single" w:sz="6" w:space="0" w:color="009696"/>
          <w:left w:val="single" w:sz="6" w:space="0" w:color="009696"/>
          <w:bottom w:val="single" w:sz="6" w:space="0" w:color="009696"/>
          <w:right w:val="single" w:sz="6" w:space="0" w:color="009696"/>
          <w:insideH w:val="nil"/>
          <w:insideV w:val="nil"/>
          <w:tl2br w:val="nil"/>
          <w:tr2bl w:val="nil"/>
        </w:tcBorders>
        <w:shd w:val="pct40" w:color="A6D7D4" w:fill="A6D7D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40-none">
    <w:name w:val="table-style-blauwgroen-040-none"/>
    <w:basedOn w:val="table-style-blauwgroen-040-outline"/>
    <w:rsid w:val="00D272D6"/>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009696"/>
        <w:sz w:val="16"/>
      </w:rPr>
      <w:tblPr/>
      <w:tcPr>
        <w:tcBorders>
          <w:top w:val="nil"/>
          <w:left w:val="nil"/>
          <w:bottom w:val="nil"/>
          <w:right w:val="nil"/>
          <w:insideH w:val="nil"/>
          <w:insideV w:val="nil"/>
          <w:tl2br w:val="nil"/>
          <w:tr2bl w:val="nil"/>
        </w:tcBorders>
        <w:shd w:val="pct40" w:color="A6D7D4" w:fill="A6D7D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70-outline">
    <w:name w:val="table-style-blauwgroen-070-outline"/>
    <w:basedOn w:val="table-style-blauwgroen-000-outline"/>
    <w:rsid w:val="00D272D6"/>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9696"/>
          <w:left w:val="single" w:sz="6" w:space="0" w:color="009696"/>
          <w:bottom w:val="single" w:sz="6" w:space="0" w:color="009696"/>
          <w:right w:val="single" w:sz="6" w:space="0" w:color="009696"/>
          <w:insideH w:val="nil"/>
          <w:insideV w:val="nil"/>
          <w:tl2br w:val="nil"/>
          <w:tr2bl w:val="nil"/>
        </w:tcBorders>
        <w:shd w:val="pct70" w:color="3DB6B3" w:fill="3DB6B3"/>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70-none">
    <w:name w:val="table-style-blauwgroen-070-none"/>
    <w:basedOn w:val="table-style-blauwgroen-070-outline"/>
    <w:rsid w:val="00D272D6"/>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3DB6B3" w:fill="3DB6B3"/>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100-outline">
    <w:name w:val="table-style-blauwgroen-100-outline"/>
    <w:basedOn w:val="table-style-blauwgroen-000-outline"/>
    <w:rsid w:val="00D272D6"/>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9696"/>
          <w:left w:val="single" w:sz="6" w:space="0" w:color="009696"/>
          <w:bottom w:val="single" w:sz="6" w:space="0" w:color="009696"/>
          <w:right w:val="single" w:sz="6" w:space="0" w:color="009696"/>
          <w:insideH w:val="nil"/>
          <w:insideV w:val="nil"/>
          <w:tl2br w:val="nil"/>
          <w:tr2bl w:val="nil"/>
        </w:tcBorders>
        <w:shd w:val="solid" w:color="009696" w:fill="009696"/>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100-none">
    <w:name w:val="table-style-blauwgroen-100-none"/>
    <w:basedOn w:val="table-style-blauwgroen-100-outline"/>
    <w:rsid w:val="00D272D6"/>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009696" w:fill="009696"/>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00-outline">
    <w:name w:val="table-style-donkerblauw-000-outline"/>
    <w:basedOn w:val="Standaardtabel"/>
    <w:rsid w:val="00D272D6"/>
    <w:pPr>
      <w:spacing w:after="0" w:line="280" w:lineRule="atLeast"/>
    </w:pPr>
    <w:rPr>
      <w:rFonts w:ascii="Arial" w:hAnsi="Arial" w:cs="Times New Roman"/>
      <w:color w:val="000000"/>
      <w:sz w:val="16"/>
      <w:szCs w:val="20"/>
      <w:lang w:eastAsia="nl-NL"/>
    </w:rPr>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003C64"/>
        <w:sz w:val="16"/>
      </w:rPr>
      <w:tblPr/>
      <w:tcPr>
        <w:tcBorders>
          <w:top w:val="single" w:sz="6" w:space="0" w:color="003C64"/>
          <w:left w:val="single" w:sz="6" w:space="0" w:color="003C64"/>
          <w:bottom w:val="single" w:sz="6" w:space="0" w:color="003C64"/>
          <w:right w:val="single" w:sz="6" w:space="0" w:color="003C64"/>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00-none">
    <w:name w:val="table-style-donkerblauw-000-none"/>
    <w:basedOn w:val="table-style-donkerblauw-000-outline"/>
    <w:rsid w:val="00D272D6"/>
    <w:tblPr>
      <w:tblStyleRowBandSize w:val="1"/>
      <w:tblStyleCol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003C64"/>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40-outline">
    <w:name w:val="table-style-donkerblauw-040-outline"/>
    <w:basedOn w:val="table-style-donkerblauw-000-outline"/>
    <w:rsid w:val="00D272D6"/>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003C64"/>
        <w:sz w:val="16"/>
      </w:rPr>
      <w:tblPr/>
      <w:tcPr>
        <w:tcBorders>
          <w:top w:val="single" w:sz="6" w:space="0" w:color="003C64"/>
          <w:left w:val="single" w:sz="6" w:space="0" w:color="003C64"/>
          <w:bottom w:val="single" w:sz="6" w:space="0" w:color="003C64"/>
          <w:right w:val="single" w:sz="6" w:space="0" w:color="003C64"/>
          <w:insideH w:val="nil"/>
          <w:insideV w:val="nil"/>
          <w:tl2br w:val="nil"/>
          <w:tr2bl w:val="nil"/>
        </w:tcBorders>
        <w:shd w:val="pct40" w:color="879DBA" w:fill="879DB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40-none">
    <w:name w:val="table-style-donkerblauw-040-none"/>
    <w:basedOn w:val="table-style-donkerblauw-040-outline"/>
    <w:rsid w:val="00D272D6"/>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003C64"/>
        <w:sz w:val="16"/>
      </w:rPr>
      <w:tblPr/>
      <w:tcPr>
        <w:tcBorders>
          <w:top w:val="nil"/>
          <w:left w:val="nil"/>
          <w:bottom w:val="nil"/>
          <w:right w:val="nil"/>
          <w:insideH w:val="nil"/>
          <w:insideV w:val="nil"/>
          <w:tl2br w:val="nil"/>
          <w:tr2bl w:val="nil"/>
        </w:tcBorders>
        <w:shd w:val="pct40" w:color="879DBA" w:fill="879DB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70-outline">
    <w:name w:val="table-style-donkerblauw-070-outline"/>
    <w:basedOn w:val="table-style-donkerblauw-000-outline"/>
    <w:rsid w:val="00D272D6"/>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3C64"/>
          <w:left w:val="single" w:sz="6" w:space="0" w:color="003C64"/>
          <w:bottom w:val="single" w:sz="6" w:space="0" w:color="003C64"/>
          <w:right w:val="single" w:sz="6" w:space="0" w:color="003C64"/>
          <w:insideH w:val="nil"/>
          <w:insideV w:val="nil"/>
          <w:tl2br w:val="nil"/>
          <w:tr2bl w:val="nil"/>
        </w:tcBorders>
        <w:shd w:val="pct70" w:color="32648B" w:fill="32648B"/>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70-none">
    <w:name w:val="table-style-donkerblauw-070-none"/>
    <w:basedOn w:val="table-style-donkerblauw-070-outline"/>
    <w:rsid w:val="00D272D6"/>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32648B" w:fill="32648B"/>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100-outline">
    <w:name w:val="table-style-donkerblauw-100-outline"/>
    <w:basedOn w:val="table-style-donkerblauw-000-outline"/>
    <w:rsid w:val="00D272D6"/>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3C64"/>
          <w:left w:val="single" w:sz="6" w:space="0" w:color="003C64"/>
          <w:bottom w:val="single" w:sz="6" w:space="0" w:color="003C64"/>
          <w:right w:val="single" w:sz="6" w:space="0" w:color="003C64"/>
          <w:insideH w:val="nil"/>
          <w:insideV w:val="nil"/>
          <w:tl2br w:val="nil"/>
          <w:tr2bl w:val="nil"/>
        </w:tcBorders>
        <w:shd w:val="solid" w:color="003C64" w:fill="003C6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100-none">
    <w:name w:val="table-style-donkerblauw-100-none"/>
    <w:basedOn w:val="table-style-donkerblauw-100-outline"/>
    <w:rsid w:val="00D272D6"/>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003C64" w:fill="003C6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00-outline">
    <w:name w:val="table-style-grijs-000-outline"/>
    <w:basedOn w:val="table-style-zwart-000-outline"/>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A0A5A5"/>
        <w:sz w:val="16"/>
      </w:rPr>
      <w:tblPr/>
      <w:tcPr>
        <w:tcBorders>
          <w:top w:val="single" w:sz="6" w:space="0" w:color="A0A5A5"/>
          <w:left w:val="single" w:sz="6" w:space="0" w:color="A0A5A5"/>
          <w:bottom w:val="single" w:sz="6" w:space="0" w:color="A0A5A5"/>
          <w:right w:val="single" w:sz="6" w:space="0" w:color="A0A5A5"/>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00-none">
    <w:name w:val="table-style-grijs-000-none"/>
    <w:basedOn w:val="table-style-grijs-000-outline"/>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A0A5A5"/>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40-outline">
    <w:name w:val="table-style-grijs-040-outline"/>
    <w:basedOn w:val="table-style-grijs-000-outline"/>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A0A5A5"/>
        <w:sz w:val="16"/>
      </w:rPr>
      <w:tblPr/>
      <w:tcPr>
        <w:tcBorders>
          <w:top w:val="single" w:sz="6" w:space="0" w:color="A0A5A5"/>
          <w:left w:val="single" w:sz="6" w:space="0" w:color="A0A5A5"/>
          <w:bottom w:val="single" w:sz="6" w:space="0" w:color="A0A5A5"/>
          <w:right w:val="single" w:sz="6" w:space="0" w:color="A0A5A5"/>
          <w:insideH w:val="nil"/>
          <w:insideV w:val="nil"/>
          <w:tl2br w:val="nil"/>
          <w:tr2bl w:val="nil"/>
        </w:tcBorders>
        <w:shd w:val="pct40" w:color="DADCDB" w:fill="DADCDB"/>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40-none">
    <w:name w:val="table-style-grijs-040-none"/>
    <w:basedOn w:val="table-style-grijs-040-outline"/>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A0A5A5"/>
        <w:sz w:val="16"/>
      </w:rPr>
      <w:tblPr/>
      <w:tcPr>
        <w:tcBorders>
          <w:top w:val="nil"/>
          <w:left w:val="nil"/>
          <w:bottom w:val="nil"/>
          <w:right w:val="nil"/>
          <w:insideH w:val="nil"/>
          <w:insideV w:val="nil"/>
          <w:tl2br w:val="nil"/>
          <w:tr2bl w:val="nil"/>
        </w:tcBorders>
        <w:shd w:val="pct40" w:color="DADCDB" w:fill="DADCDB"/>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70-outline">
    <w:name w:val="table-style-grijs-070-outline"/>
    <w:basedOn w:val="table-style-grijs-000-outline"/>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A0A5A5"/>
          <w:left w:val="single" w:sz="6" w:space="0" w:color="A0A5A5"/>
          <w:bottom w:val="single" w:sz="6" w:space="0" w:color="A0A5A5"/>
          <w:right w:val="single" w:sz="6" w:space="0" w:color="A0A5A5"/>
          <w:insideH w:val="nil"/>
          <w:insideV w:val="nil"/>
          <w:tl2br w:val="nil"/>
          <w:tr2bl w:val="nil"/>
        </w:tcBorders>
        <w:shd w:val="pct70" w:color="BDB7B6" w:fill="BDB7B6"/>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70-none">
    <w:name w:val="table-style-grijs-070-none"/>
    <w:basedOn w:val="table-style-grijs-070-outline"/>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BDB7B6" w:fill="BDB7B6"/>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100-outline">
    <w:name w:val="table-style-grijs-100-outline"/>
    <w:basedOn w:val="table-style-grijs-000-outline"/>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A0A5A5"/>
          <w:left w:val="single" w:sz="6" w:space="0" w:color="A0A5A5"/>
          <w:bottom w:val="single" w:sz="6" w:space="0" w:color="A0A5A5"/>
          <w:right w:val="single" w:sz="6" w:space="0" w:color="A0A5A5"/>
          <w:insideH w:val="nil"/>
          <w:insideV w:val="nil"/>
          <w:tl2br w:val="nil"/>
          <w:tr2bl w:val="nil"/>
        </w:tcBorders>
        <w:shd w:val="solid" w:color="A0A5A5" w:fill="A0A5A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100-none">
    <w:name w:val="table-style-grijs-100-none"/>
    <w:basedOn w:val="table-style-grijs-100-outline"/>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A0A5A5" w:fill="A0A5A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00-outline">
    <w:name w:val="table-style-groen-000-outline"/>
    <w:basedOn w:val="table-style-zwart-000-outline"/>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A0BE00"/>
        <w:sz w:val="16"/>
      </w:rPr>
      <w:tblPr/>
      <w:tcPr>
        <w:tcBorders>
          <w:top w:val="single" w:sz="6" w:space="0" w:color="A0BE00"/>
          <w:left w:val="single" w:sz="6" w:space="0" w:color="A0BE00"/>
          <w:bottom w:val="single" w:sz="6" w:space="0" w:color="A0BE00"/>
          <w:right w:val="single" w:sz="6" w:space="0" w:color="A0BE00"/>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00-none">
    <w:name w:val="table-style-groen-000-none"/>
    <w:basedOn w:val="table-style-groen-000-outline"/>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A0BE00"/>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40-outline">
    <w:name w:val="table-style-groen-040-outline"/>
    <w:basedOn w:val="table-style-groen-000-outline"/>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A0BE00"/>
        <w:sz w:val="16"/>
      </w:rPr>
      <w:tblPr/>
      <w:tcPr>
        <w:tcBorders>
          <w:top w:val="single" w:sz="6" w:space="0" w:color="A0BE00"/>
          <w:left w:val="single" w:sz="6" w:space="0" w:color="A0BE00"/>
          <w:bottom w:val="single" w:sz="6" w:space="0" w:color="A0BE00"/>
          <w:right w:val="single" w:sz="6" w:space="0" w:color="A0BE00"/>
          <w:insideH w:val="nil"/>
          <w:insideV w:val="nil"/>
          <w:tl2br w:val="nil"/>
          <w:tr2bl w:val="nil"/>
        </w:tcBorders>
        <w:shd w:val="pct40" w:color="DCE7B0" w:fill="DCE7B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40-none">
    <w:name w:val="table-style-groen-040-none"/>
    <w:basedOn w:val="table-style-groen-040-outline"/>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A0BE00"/>
        <w:sz w:val="16"/>
      </w:rPr>
      <w:tblPr/>
      <w:tcPr>
        <w:tcBorders>
          <w:top w:val="nil"/>
          <w:left w:val="nil"/>
          <w:bottom w:val="nil"/>
          <w:right w:val="nil"/>
          <w:insideH w:val="nil"/>
          <w:insideV w:val="nil"/>
          <w:tl2br w:val="nil"/>
          <w:tr2bl w:val="nil"/>
        </w:tcBorders>
        <w:shd w:val="pct40" w:color="DCE7B0" w:fill="DCE7B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70-outline">
    <w:name w:val="table-style-groen-070-outline"/>
    <w:basedOn w:val="table-style-groen-000-outline"/>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A0BE00"/>
          <w:left w:val="single" w:sz="6" w:space="0" w:color="A0BE00"/>
          <w:bottom w:val="single" w:sz="6" w:space="0" w:color="A0BE00"/>
          <w:right w:val="single" w:sz="6" w:space="0" w:color="A0BE00"/>
          <w:insideH w:val="nil"/>
          <w:insideV w:val="nil"/>
          <w:tl2br w:val="nil"/>
          <w:tr2bl w:val="nil"/>
        </w:tcBorders>
        <w:shd w:val="pct70" w:color="C0D46A" w:fill="C0D46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70-none">
    <w:name w:val="table-style-groen-070-none"/>
    <w:basedOn w:val="table-style-groen-070-outline"/>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C0D46A" w:fill="C0D46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100-outline">
    <w:name w:val="table-style-groen-100-outline"/>
    <w:basedOn w:val="table-style-groen-000-outline"/>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A0BE00"/>
          <w:left w:val="single" w:sz="6" w:space="0" w:color="A0BE00"/>
          <w:bottom w:val="single" w:sz="6" w:space="0" w:color="A0BE00"/>
          <w:right w:val="single" w:sz="6" w:space="0" w:color="A0BE00"/>
          <w:insideH w:val="nil"/>
          <w:insideV w:val="nil"/>
          <w:tl2br w:val="nil"/>
          <w:tr2bl w:val="nil"/>
        </w:tcBorders>
        <w:shd w:val="solid" w:color="A0BE00" w:fill="A0BE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100-none">
    <w:name w:val="table-style-groen-100-none"/>
    <w:basedOn w:val="table-style-groen-100-outline"/>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A0BE00" w:fill="A0BE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00-outline">
    <w:name w:val="table-style-oranje-000-outline"/>
    <w:basedOn w:val="table-style-zwart-000-outline"/>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49A00"/>
        <w:sz w:val="16"/>
      </w:rPr>
      <w:tblPr/>
      <w:tcPr>
        <w:tcBorders>
          <w:top w:val="single" w:sz="6" w:space="0" w:color="F49A00"/>
          <w:left w:val="single" w:sz="6" w:space="0" w:color="F49A00"/>
          <w:bottom w:val="single" w:sz="6" w:space="0" w:color="F49A00"/>
          <w:right w:val="single" w:sz="6" w:space="0" w:color="F49A00"/>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00-none">
    <w:name w:val="table-style-oranje-000-none"/>
    <w:basedOn w:val="table-style-oranje-000-outline"/>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49A00"/>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40-outline">
    <w:name w:val="table-style-oranje-040-outline"/>
    <w:basedOn w:val="table-style-oranje-000-outline"/>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49A00"/>
        <w:sz w:val="16"/>
      </w:rPr>
      <w:tblPr/>
      <w:tcPr>
        <w:tcBorders>
          <w:top w:val="single" w:sz="6" w:space="0" w:color="F49A00"/>
          <w:left w:val="single" w:sz="6" w:space="0" w:color="F49A00"/>
          <w:bottom w:val="single" w:sz="6" w:space="0" w:color="F49A00"/>
          <w:right w:val="single" w:sz="6" w:space="0" w:color="F49A00"/>
          <w:insideH w:val="nil"/>
          <w:insideV w:val="nil"/>
          <w:tl2br w:val="nil"/>
          <w:tr2bl w:val="nil"/>
        </w:tcBorders>
        <w:shd w:val="pct40" w:color="FDD8A5" w:fill="FDD8A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40-none">
    <w:name w:val="table-style-oranje-040-none"/>
    <w:basedOn w:val="table-style-oranje-040-outline"/>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49A00"/>
        <w:sz w:val="16"/>
      </w:rPr>
      <w:tblPr/>
      <w:tcPr>
        <w:tcBorders>
          <w:top w:val="nil"/>
          <w:left w:val="nil"/>
          <w:bottom w:val="nil"/>
          <w:right w:val="nil"/>
          <w:insideH w:val="nil"/>
          <w:insideV w:val="nil"/>
          <w:tl2br w:val="nil"/>
          <w:tr2bl w:val="nil"/>
        </w:tcBorders>
        <w:shd w:val="pct40" w:color="FDD8A5" w:fill="FDD8A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70-outline">
    <w:name w:val="table-style-oranje-070-outline"/>
    <w:basedOn w:val="table-style-oranje-000-outline"/>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F49A00"/>
          <w:left w:val="single" w:sz="6" w:space="0" w:color="F49A00"/>
          <w:bottom w:val="single" w:sz="6" w:space="0" w:color="F49A00"/>
          <w:right w:val="single" w:sz="6" w:space="0" w:color="F49A00"/>
          <w:insideH w:val="nil"/>
          <w:insideV w:val="nil"/>
          <w:tl2br w:val="nil"/>
          <w:tr2bl w:val="nil"/>
        </w:tcBorders>
        <w:shd w:val="pct70" w:color="F9B95C" w:fill="F9B95C"/>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70-none">
    <w:name w:val="table-style-oranje-070-none"/>
    <w:basedOn w:val="table-style-oranje-070-outline"/>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F9B95C" w:fill="F9B95C"/>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100-outline">
    <w:name w:val="table-style-oranje-100-outline"/>
    <w:basedOn w:val="table-style-oranje-000-outline"/>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F49A00"/>
          <w:left w:val="single" w:sz="6" w:space="0" w:color="F49A00"/>
          <w:bottom w:val="single" w:sz="6" w:space="0" w:color="F49A00"/>
          <w:right w:val="single" w:sz="6" w:space="0" w:color="F49A00"/>
          <w:insideH w:val="nil"/>
          <w:insideV w:val="nil"/>
          <w:tl2br w:val="nil"/>
          <w:tr2bl w:val="nil"/>
        </w:tcBorders>
        <w:shd w:val="solid" w:color="F49A00" w:fill="F49A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100-none">
    <w:name w:val="table-style-oranje-100-none"/>
    <w:basedOn w:val="table-style-oranje-100-outline"/>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F49A00" w:fill="F49A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00-outline">
    <w:name w:val="table-style-paars-000-outline"/>
    <w:basedOn w:val="table-style-zwart-000-outline"/>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980D7D"/>
        <w:sz w:val="16"/>
      </w:rPr>
      <w:tblPr/>
      <w:tcPr>
        <w:tcBorders>
          <w:top w:val="single" w:sz="6" w:space="0" w:color="980D7D"/>
          <w:left w:val="single" w:sz="6" w:space="0" w:color="980D7D"/>
          <w:bottom w:val="single" w:sz="6" w:space="0" w:color="980D7D"/>
          <w:right w:val="single" w:sz="6" w:space="0" w:color="980D7D"/>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00-none">
    <w:name w:val="table-style-paars-000-none"/>
    <w:basedOn w:val="table-style-paars-000-outline"/>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980D7D"/>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40-outline">
    <w:name w:val="table-style-paars-040-outline"/>
    <w:basedOn w:val="table-style-paars-000-outline"/>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980D7D"/>
        <w:sz w:val="16"/>
      </w:rPr>
      <w:tblPr/>
      <w:tcPr>
        <w:tcBorders>
          <w:top w:val="single" w:sz="6" w:space="0" w:color="980D7D"/>
          <w:left w:val="single" w:sz="6" w:space="0" w:color="980D7D"/>
          <w:bottom w:val="single" w:sz="6" w:space="0" w:color="980D7D"/>
          <w:right w:val="single" w:sz="6" w:space="0" w:color="980D7D"/>
          <w:insideH w:val="nil"/>
          <w:insideV w:val="nil"/>
          <w:tl2br w:val="nil"/>
          <w:tr2bl w:val="nil"/>
        </w:tcBorders>
        <w:shd w:val="pct40" w:color="D2AACC" w:fill="D2AACC"/>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40-none">
    <w:name w:val="table-style-paars-040-none"/>
    <w:basedOn w:val="table-style-paars-040-outline"/>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980D7D"/>
        <w:sz w:val="16"/>
      </w:rPr>
      <w:tblPr/>
      <w:tcPr>
        <w:tcBorders>
          <w:top w:val="nil"/>
          <w:left w:val="nil"/>
          <w:bottom w:val="nil"/>
          <w:right w:val="nil"/>
          <w:insideH w:val="nil"/>
          <w:insideV w:val="nil"/>
          <w:tl2br w:val="nil"/>
          <w:tr2bl w:val="nil"/>
        </w:tcBorders>
        <w:shd w:val="pct40" w:color="D2AACC" w:fill="D2AACC"/>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70-outline">
    <w:name w:val="table-style-paars-070-outline"/>
    <w:basedOn w:val="table-style-paars-000-outline"/>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980D7D"/>
          <w:left w:val="single" w:sz="6" w:space="0" w:color="980D7D"/>
          <w:bottom w:val="single" w:sz="6" w:space="0" w:color="980D7D"/>
          <w:right w:val="single" w:sz="6" w:space="0" w:color="980D7D"/>
          <w:insideH w:val="nil"/>
          <w:insideV w:val="nil"/>
          <w:tl2br w:val="nil"/>
          <w:tr2bl w:val="nil"/>
        </w:tcBorders>
        <w:shd w:val="pct70" w:color="B466A1" w:fill="B466A1"/>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70-none">
    <w:name w:val="table-style-paars-070-none"/>
    <w:basedOn w:val="table-style-paars-070-outline"/>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B466A1" w:fill="B466A1"/>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100-outline">
    <w:name w:val="table-style-paars-100-outline"/>
    <w:basedOn w:val="table-style-paars-000-outline"/>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980D7D"/>
          <w:left w:val="single" w:sz="6" w:space="0" w:color="980D7D"/>
          <w:bottom w:val="single" w:sz="6" w:space="0" w:color="980D7D"/>
          <w:right w:val="single" w:sz="6" w:space="0" w:color="980D7D"/>
          <w:insideH w:val="nil"/>
          <w:insideV w:val="nil"/>
          <w:tl2br w:val="nil"/>
          <w:tr2bl w:val="nil"/>
        </w:tcBorders>
        <w:shd w:val="solid" w:color="980D7D" w:fill="980D7D"/>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100-none">
    <w:name w:val="table-style-paars-100-none"/>
    <w:basedOn w:val="table-style-paars-100-outline"/>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980D7D" w:fill="980D7D"/>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00-outline">
    <w:name w:val="table-style-roze-000-outline"/>
    <w:basedOn w:val="table-style-zwart-000-outline"/>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E30052"/>
        <w:sz w:val="16"/>
      </w:rPr>
      <w:tblPr/>
      <w:tcPr>
        <w:tcBorders>
          <w:top w:val="single" w:sz="6" w:space="0" w:color="E30052"/>
          <w:left w:val="single" w:sz="6" w:space="0" w:color="E30052"/>
          <w:bottom w:val="single" w:sz="6" w:space="0" w:color="E30052"/>
          <w:right w:val="single" w:sz="6" w:space="0" w:color="E30052"/>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00-none">
    <w:name w:val="table-style-roze-000-none"/>
    <w:basedOn w:val="table-style-roze-000-outline"/>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E30052"/>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40-outline">
    <w:name w:val="table-style-roze-040-outline"/>
    <w:basedOn w:val="table-style-roze-000-outline"/>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E30052"/>
        <w:sz w:val="16"/>
      </w:rPr>
      <w:tblPr/>
      <w:tcPr>
        <w:tcBorders>
          <w:top w:val="single" w:sz="6" w:space="0" w:color="E30052"/>
          <w:left w:val="single" w:sz="6" w:space="0" w:color="E30052"/>
          <w:bottom w:val="single" w:sz="6" w:space="0" w:color="E30052"/>
          <w:right w:val="single" w:sz="6" w:space="0" w:color="E30052"/>
          <w:insideH w:val="nil"/>
          <w:insideV w:val="nil"/>
          <w:tl2br w:val="nil"/>
          <w:tr2bl w:val="nil"/>
        </w:tcBorders>
        <w:shd w:val="pct40" w:color="F4B3B5" w:fill="F4B3B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40-none">
    <w:name w:val="table-style-roze-040-none"/>
    <w:basedOn w:val="table-style-roze-040-outline"/>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E30052"/>
        <w:sz w:val="16"/>
      </w:rPr>
      <w:tblPr/>
      <w:tcPr>
        <w:tcBorders>
          <w:top w:val="nil"/>
          <w:left w:val="nil"/>
          <w:bottom w:val="nil"/>
          <w:right w:val="nil"/>
          <w:insideH w:val="nil"/>
          <w:insideV w:val="nil"/>
          <w:tl2br w:val="nil"/>
          <w:tr2bl w:val="nil"/>
        </w:tcBorders>
        <w:shd w:val="pct40" w:color="F4B3B5" w:fill="F4B3B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70-outline">
    <w:name w:val="table-style-roze-070-outline"/>
    <w:basedOn w:val="table-style-roze-000-outline"/>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E30052"/>
          <w:left w:val="single" w:sz="6" w:space="0" w:color="E30052"/>
          <w:bottom w:val="single" w:sz="6" w:space="0" w:color="E30052"/>
          <w:right w:val="single" w:sz="6" w:space="0" w:color="E30052"/>
          <w:insideH w:val="nil"/>
          <w:insideV w:val="nil"/>
          <w:tl2br w:val="nil"/>
          <w:tr2bl w:val="nil"/>
        </w:tcBorders>
        <w:shd w:val="pct70" w:color="EB6D7E" w:fill="EB6D7E"/>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70-none">
    <w:name w:val="table-style-roze-070-none"/>
    <w:basedOn w:val="table-style-roze-070-outline"/>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EB6D7E" w:fill="EB6D7E"/>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100-outline">
    <w:name w:val="table-style-roze-100-outline"/>
    <w:basedOn w:val="table-style-roze-000-outline"/>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E30052"/>
          <w:left w:val="single" w:sz="6" w:space="0" w:color="E30052"/>
          <w:bottom w:val="single" w:sz="6" w:space="0" w:color="E30052"/>
          <w:right w:val="single" w:sz="6" w:space="0" w:color="E30052"/>
          <w:insideH w:val="nil"/>
          <w:insideV w:val="nil"/>
          <w:tl2br w:val="nil"/>
          <w:tr2bl w:val="nil"/>
        </w:tcBorders>
        <w:shd w:val="solid" w:color="E30052" w:fill="E30052"/>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100-none">
    <w:name w:val="table-style-roze-100-none"/>
    <w:basedOn w:val="table-style-roze-100-outline"/>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E30052" w:fill="E30052"/>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00-none">
    <w:name w:val="table-style-zwart-000-none"/>
    <w:basedOn w:val="table-style-zwart-000-outline"/>
    <w:rsid w:val="00D272D6"/>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000000"/>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40-outline">
    <w:name w:val="table-style-zwart-040-outline"/>
    <w:basedOn w:val="table-style-zwart-000-outline"/>
    <w:rsid w:val="00D272D6"/>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000000"/>
        <w:sz w:val="16"/>
      </w:rPr>
      <w:tblPr/>
      <w:tcPr>
        <w:tcBorders>
          <w:top w:val="single" w:sz="6" w:space="0" w:color="000000"/>
          <w:left w:val="single" w:sz="6" w:space="0" w:color="000000"/>
          <w:bottom w:val="single" w:sz="6" w:space="0" w:color="000000"/>
          <w:right w:val="single" w:sz="6" w:space="0" w:color="000000"/>
          <w:insideH w:val="nil"/>
          <w:insideV w:val="nil"/>
          <w:tl2br w:val="nil"/>
          <w:tr2bl w:val="nil"/>
        </w:tcBorders>
        <w:shd w:val="pct40" w:color="B1B2B4" w:fill="B1B2B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40-none">
    <w:name w:val="table-style-zwart-040-none"/>
    <w:basedOn w:val="table-style-zwart-040-outline"/>
    <w:rsid w:val="00D272D6"/>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000000"/>
        <w:sz w:val="16"/>
      </w:rPr>
      <w:tblPr/>
      <w:tcPr>
        <w:tcBorders>
          <w:top w:val="nil"/>
          <w:left w:val="nil"/>
          <w:bottom w:val="nil"/>
          <w:right w:val="nil"/>
          <w:insideH w:val="nil"/>
          <w:insideV w:val="nil"/>
          <w:tl2br w:val="nil"/>
          <w:tr2bl w:val="nil"/>
        </w:tcBorders>
        <w:shd w:val="pct40" w:color="B1B2B4" w:fill="B1B2B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70-outline">
    <w:name w:val="table-style-zwart-070-outline"/>
    <w:basedOn w:val="table-style-zwart-000-outline"/>
    <w:rsid w:val="00D272D6"/>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0000"/>
          <w:left w:val="single" w:sz="6" w:space="0" w:color="000000"/>
          <w:bottom w:val="single" w:sz="6" w:space="0" w:color="000000"/>
          <w:right w:val="single" w:sz="6" w:space="0" w:color="000000"/>
          <w:insideH w:val="nil"/>
          <w:insideV w:val="nil"/>
          <w:tl2br w:val="nil"/>
          <w:tr2bl w:val="nil"/>
        </w:tcBorders>
        <w:shd w:val="pct70" w:color="707173" w:fill="707173"/>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70-none">
    <w:name w:val="table-style-zwart-070-none"/>
    <w:basedOn w:val="table-style-zwart-070-outline"/>
    <w:rsid w:val="00D272D6"/>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000000"/>
        <w:sz w:val="16"/>
      </w:rPr>
      <w:tblPr/>
      <w:tcPr>
        <w:tcBorders>
          <w:top w:val="nil"/>
          <w:left w:val="nil"/>
          <w:bottom w:val="nil"/>
          <w:right w:val="nil"/>
          <w:insideH w:val="nil"/>
          <w:insideV w:val="nil"/>
          <w:tl2br w:val="nil"/>
          <w:tr2bl w:val="nil"/>
        </w:tcBorders>
        <w:shd w:val="pct70" w:color="707173" w:fill="707173"/>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100-outline">
    <w:name w:val="table-style-zwart-100-outline"/>
    <w:basedOn w:val="table-style-zwart-000-outline"/>
    <w:rsid w:val="00D272D6"/>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0000"/>
          <w:left w:val="single" w:sz="6" w:space="0" w:color="000000"/>
          <w:bottom w:val="single" w:sz="6" w:space="0" w:color="000000"/>
          <w:right w:val="single" w:sz="6" w:space="0" w:color="000000"/>
          <w:insideH w:val="nil"/>
          <w:insideV w:val="nil"/>
          <w:tl2br w:val="nil"/>
          <w:tr2bl w:val="nil"/>
        </w:tcBorders>
        <w:shd w:val="solid" w:color="000000" w:fill="0000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100-none">
    <w:name w:val="table-style-zwart-100-none"/>
    <w:basedOn w:val="table-style-zwart-100-outline"/>
    <w:rsid w:val="00D272D6"/>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000000" w:fill="0000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paragraph" w:customStyle="1" w:styleId="table-text">
    <w:name w:val="table-text"/>
    <w:basedOn w:val="DefaultText"/>
    <w:rsid w:val="00C93367"/>
    <w:rPr>
      <w:sz w:val="16"/>
    </w:rPr>
  </w:style>
  <w:style w:type="paragraph" w:customStyle="1" w:styleId="title-frontpage">
    <w:name w:val="title-frontpage"/>
    <w:basedOn w:val="DefaultText"/>
    <w:next w:val="subtitle-frontpage"/>
    <w:rsid w:val="00C93367"/>
    <w:pPr>
      <w:spacing w:line="720" w:lineRule="atLeast"/>
    </w:pPr>
    <w:rPr>
      <w:b/>
      <w:color w:val="003C64"/>
      <w:sz w:val="52"/>
    </w:rPr>
  </w:style>
  <w:style w:type="paragraph" w:customStyle="1" w:styleId="title-inside">
    <w:name w:val="title-inside"/>
    <w:basedOn w:val="DefaultText"/>
    <w:rsid w:val="00C93367"/>
    <w:pPr>
      <w:spacing w:line="600" w:lineRule="atLeast"/>
    </w:pPr>
    <w:rPr>
      <w:b/>
      <w:color w:val="006DB6"/>
      <w:sz w:val="48"/>
    </w:rPr>
  </w:style>
  <w:style w:type="paragraph" w:styleId="Kopbronvermelding">
    <w:name w:val="toa heading"/>
    <w:basedOn w:val="Standaard"/>
    <w:next w:val="Standaard"/>
    <w:rsid w:val="00C93367"/>
    <w:pPr>
      <w:spacing w:before="120"/>
    </w:pPr>
    <w:rPr>
      <w:rFonts w:cs="Arial"/>
      <w:b/>
      <w:bCs/>
      <w:sz w:val="24"/>
    </w:rPr>
  </w:style>
  <w:style w:type="paragraph" w:styleId="Inhopg1">
    <w:name w:val="toc 1"/>
    <w:basedOn w:val="DefaultText"/>
    <w:next w:val="DefaultText"/>
    <w:autoRedefine/>
    <w:uiPriority w:val="39"/>
    <w:qFormat/>
    <w:rsid w:val="00630A3E"/>
    <w:pPr>
      <w:tabs>
        <w:tab w:val="left" w:pos="340"/>
        <w:tab w:val="right" w:pos="7938"/>
      </w:tabs>
      <w:ind w:right="848"/>
    </w:pPr>
    <w:rPr>
      <w:noProof/>
    </w:rPr>
  </w:style>
  <w:style w:type="paragraph" w:styleId="Inhopg2">
    <w:name w:val="toc 2"/>
    <w:basedOn w:val="DefaultText"/>
    <w:next w:val="DefaultText"/>
    <w:autoRedefine/>
    <w:uiPriority w:val="39"/>
    <w:qFormat/>
    <w:rsid w:val="00630A3E"/>
    <w:pPr>
      <w:tabs>
        <w:tab w:val="left" w:pos="340"/>
        <w:tab w:val="left" w:pos="680"/>
        <w:tab w:val="right" w:pos="7938"/>
      </w:tabs>
      <w:ind w:left="340" w:right="848"/>
    </w:pPr>
    <w:rPr>
      <w:noProof/>
    </w:rPr>
  </w:style>
  <w:style w:type="paragraph" w:styleId="Inhopg3">
    <w:name w:val="toc 3"/>
    <w:basedOn w:val="DefaultText"/>
    <w:next w:val="DefaultText"/>
    <w:autoRedefine/>
    <w:uiPriority w:val="39"/>
    <w:qFormat/>
    <w:rsid w:val="00630A3E"/>
    <w:pPr>
      <w:tabs>
        <w:tab w:val="left" w:pos="340"/>
        <w:tab w:val="left" w:pos="680"/>
        <w:tab w:val="left" w:pos="1021"/>
        <w:tab w:val="left" w:pos="1520"/>
        <w:tab w:val="right" w:pos="7938"/>
      </w:tabs>
      <w:ind w:left="680" w:right="848"/>
    </w:pPr>
    <w:rPr>
      <w:i/>
      <w:noProof/>
    </w:rPr>
  </w:style>
  <w:style w:type="paragraph" w:styleId="Inhopg4">
    <w:name w:val="toc 4"/>
    <w:basedOn w:val="Standaard"/>
    <w:next w:val="Standaard"/>
    <w:autoRedefine/>
    <w:rsid w:val="00C93367"/>
    <w:pPr>
      <w:ind w:left="570"/>
    </w:pPr>
  </w:style>
  <w:style w:type="paragraph" w:styleId="Inhopg5">
    <w:name w:val="toc 5"/>
    <w:basedOn w:val="Standaard"/>
    <w:next w:val="Standaard"/>
    <w:autoRedefine/>
    <w:rsid w:val="00C93367"/>
    <w:pPr>
      <w:ind w:left="760"/>
    </w:pPr>
  </w:style>
  <w:style w:type="paragraph" w:styleId="Inhopg6">
    <w:name w:val="toc 6"/>
    <w:basedOn w:val="DefaultText"/>
    <w:next w:val="DefaultText"/>
    <w:autoRedefine/>
    <w:rsid w:val="00C93367"/>
    <w:pPr>
      <w:tabs>
        <w:tab w:val="left" w:pos="340"/>
        <w:tab w:val="right" w:pos="7938"/>
      </w:tabs>
      <w:spacing w:before="280"/>
    </w:pPr>
    <w:rPr>
      <w:color w:val="006DB6"/>
    </w:rPr>
  </w:style>
  <w:style w:type="paragraph" w:styleId="Inhopg7">
    <w:name w:val="toc 7"/>
    <w:basedOn w:val="DefaultText"/>
    <w:next w:val="DefaultText"/>
    <w:autoRedefine/>
    <w:rsid w:val="00C93367"/>
    <w:pPr>
      <w:tabs>
        <w:tab w:val="left" w:pos="340"/>
        <w:tab w:val="left" w:pos="680"/>
        <w:tab w:val="right" w:pos="7938"/>
      </w:tabs>
      <w:ind w:left="340"/>
    </w:pPr>
  </w:style>
  <w:style w:type="paragraph" w:styleId="Inhopg8">
    <w:name w:val="toc 8"/>
    <w:basedOn w:val="Standaard"/>
    <w:next w:val="Standaard"/>
    <w:autoRedefine/>
    <w:rsid w:val="00C93367"/>
    <w:pPr>
      <w:ind w:left="1330"/>
    </w:pPr>
  </w:style>
  <w:style w:type="paragraph" w:styleId="Inhopg9">
    <w:name w:val="toc 9"/>
    <w:basedOn w:val="Standaard"/>
    <w:next w:val="Standaard"/>
    <w:autoRedefine/>
    <w:rsid w:val="00C93367"/>
    <w:pPr>
      <w:ind w:left="1520"/>
    </w:pPr>
  </w:style>
  <w:style w:type="paragraph" w:customStyle="1" w:styleId="voettekst-titel-links">
    <w:name w:val="voettekst-titel-links"/>
    <w:basedOn w:val="DefaultText"/>
    <w:rsid w:val="00C93367"/>
    <w:pPr>
      <w:spacing w:after="140" w:line="200" w:lineRule="atLeast"/>
    </w:pPr>
    <w:rPr>
      <w:sz w:val="14"/>
    </w:rPr>
  </w:style>
  <w:style w:type="paragraph" w:customStyle="1" w:styleId="voettekst-titel-rechts">
    <w:name w:val="voettekst-titel-rechts"/>
    <w:basedOn w:val="DefaultText"/>
    <w:uiPriority w:val="99"/>
    <w:rsid w:val="00C93367"/>
    <w:pPr>
      <w:spacing w:before="178" w:line="240" w:lineRule="atLeast"/>
      <w:ind w:right="851"/>
      <w:jc w:val="right"/>
    </w:pPr>
    <w:rPr>
      <w:sz w:val="14"/>
    </w:rPr>
  </w:style>
  <w:style w:type="paragraph" w:customStyle="1" w:styleId="list-bullet-color">
    <w:name w:val="list-bullet-color"/>
    <w:basedOn w:val="DefaultText"/>
    <w:link w:val="list-bullet-colorChar"/>
    <w:rsid w:val="00680A72"/>
    <w:pPr>
      <w:numPr>
        <w:numId w:val="2"/>
      </w:numPr>
    </w:pPr>
  </w:style>
  <w:style w:type="character" w:customStyle="1" w:styleId="DefaultTextChar">
    <w:name w:val="Default Text Char"/>
    <w:basedOn w:val="Standaardalinea-lettertype"/>
    <w:link w:val="DefaultText"/>
    <w:rsid w:val="009C1303"/>
    <w:rPr>
      <w:rFonts w:ascii="Arial" w:eastAsia="Times New Roman" w:hAnsi="Arial" w:cs="Times New Roman"/>
      <w:sz w:val="18"/>
      <w:szCs w:val="24"/>
      <w:lang w:val="en-GB" w:eastAsia="nl-NL"/>
    </w:rPr>
  </w:style>
  <w:style w:type="character" w:customStyle="1" w:styleId="list-bullet-colorChar">
    <w:name w:val="list-bullet-color Char"/>
    <w:basedOn w:val="DefaultTextChar"/>
    <w:link w:val="list-bullet-color"/>
    <w:rsid w:val="00680A72"/>
    <w:rPr>
      <w:rFonts w:ascii="Calibri" w:eastAsia="Times New Roman" w:hAnsi="Calibri" w:cs="Times New Roman"/>
      <w:sz w:val="18"/>
      <w:szCs w:val="24"/>
      <w:lang w:val="en-GB" w:eastAsia="nl-NL"/>
    </w:rPr>
  </w:style>
  <w:style w:type="paragraph" w:customStyle="1" w:styleId="list-bullet-black">
    <w:name w:val="list-bullet-black"/>
    <w:basedOn w:val="DefaultText"/>
    <w:link w:val="list-bullet-blackChar"/>
    <w:rsid w:val="00680A72"/>
    <w:pPr>
      <w:numPr>
        <w:numId w:val="3"/>
      </w:numPr>
    </w:pPr>
  </w:style>
  <w:style w:type="character" w:customStyle="1" w:styleId="list-bullet-blackChar">
    <w:name w:val="list-bullet-black Char"/>
    <w:basedOn w:val="DefaultTextChar"/>
    <w:link w:val="list-bullet-black"/>
    <w:rsid w:val="00680A72"/>
    <w:rPr>
      <w:rFonts w:ascii="Calibri" w:eastAsia="Times New Roman" w:hAnsi="Calibri" w:cs="Times New Roman"/>
      <w:sz w:val="18"/>
      <w:szCs w:val="24"/>
      <w:lang w:val="en-GB" w:eastAsia="nl-NL"/>
    </w:rPr>
  </w:style>
  <w:style w:type="paragraph" w:customStyle="1" w:styleId="list-number-black">
    <w:name w:val="list-number-black"/>
    <w:basedOn w:val="DefaultText"/>
    <w:link w:val="list-number-blackChar"/>
    <w:rsid w:val="00680A72"/>
    <w:pPr>
      <w:numPr>
        <w:numId w:val="4"/>
      </w:numPr>
    </w:pPr>
  </w:style>
  <w:style w:type="character" w:customStyle="1" w:styleId="list-number-blackChar">
    <w:name w:val="list-number-black Char"/>
    <w:basedOn w:val="DefaultTextChar"/>
    <w:link w:val="list-number-black"/>
    <w:rsid w:val="00680A72"/>
    <w:rPr>
      <w:rFonts w:ascii="Calibri" w:eastAsia="Times New Roman" w:hAnsi="Calibri" w:cs="Times New Roman"/>
      <w:sz w:val="18"/>
      <w:szCs w:val="24"/>
      <w:lang w:val="en-GB" w:eastAsia="nl-NL"/>
    </w:rPr>
  </w:style>
  <w:style w:type="paragraph" w:customStyle="1" w:styleId="list-number-color">
    <w:name w:val="list-number-color"/>
    <w:basedOn w:val="DefaultText"/>
    <w:link w:val="list-number-colorChar"/>
    <w:rsid w:val="00680A72"/>
    <w:pPr>
      <w:numPr>
        <w:numId w:val="5"/>
      </w:numPr>
    </w:pPr>
  </w:style>
  <w:style w:type="character" w:customStyle="1" w:styleId="list-number-colorChar">
    <w:name w:val="list-number-color Char"/>
    <w:basedOn w:val="DefaultTextChar"/>
    <w:link w:val="list-number-color"/>
    <w:rsid w:val="00680A72"/>
    <w:rPr>
      <w:rFonts w:ascii="Calibri" w:eastAsia="Times New Roman" w:hAnsi="Calibri" w:cs="Times New Roman"/>
      <w:sz w:val="18"/>
      <w:szCs w:val="24"/>
      <w:lang w:val="en-GB" w:eastAsia="nl-NL"/>
    </w:rPr>
  </w:style>
  <w:style w:type="table" w:styleId="Lichtelijst-accent1">
    <w:name w:val="Light List Accent 1"/>
    <w:basedOn w:val="Standaardtabel"/>
    <w:uiPriority w:val="61"/>
    <w:rsid w:val="00B67A8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Subtielebenadrukking">
    <w:name w:val="Subtle Emphasis"/>
    <w:basedOn w:val="Standaardalinea-lettertype"/>
    <w:uiPriority w:val="19"/>
    <w:qFormat/>
    <w:rsid w:val="00A75AF6"/>
    <w:rPr>
      <w:rFonts w:ascii="Arial" w:hAnsi="Arial" w:cs="Arial"/>
      <w:i/>
      <w:color w:val="808080" w:themeColor="background1" w:themeShade="80"/>
      <w:sz w:val="20"/>
      <w:lang w:val="en-GB"/>
    </w:rPr>
  </w:style>
  <w:style w:type="character" w:styleId="Hyperlink">
    <w:name w:val="Hyperlink"/>
    <w:basedOn w:val="Standaardalinea-lettertype"/>
    <w:uiPriority w:val="99"/>
    <w:unhideWhenUsed/>
    <w:rsid w:val="00A75AF6"/>
    <w:rPr>
      <w:color w:val="0000FF" w:themeColor="hyperlink"/>
      <w:u w:val="single"/>
    </w:rPr>
  </w:style>
  <w:style w:type="paragraph" w:styleId="Lijstalinea">
    <w:name w:val="List Paragraph"/>
    <w:basedOn w:val="Standaard"/>
    <w:uiPriority w:val="34"/>
    <w:qFormat/>
    <w:rsid w:val="0009559D"/>
    <w:pPr>
      <w:ind w:left="720"/>
      <w:contextualSpacing/>
    </w:pPr>
  </w:style>
  <w:style w:type="paragraph" w:styleId="Geenafstand">
    <w:name w:val="No Spacing"/>
    <w:aliases w:val="explanations"/>
    <w:basedOn w:val="Standaard"/>
    <w:uiPriority w:val="1"/>
    <w:qFormat/>
    <w:rsid w:val="00506CA2"/>
    <w:rPr>
      <w:i/>
      <w:lang w:val="en-GB"/>
    </w:rPr>
  </w:style>
  <w:style w:type="character" w:styleId="GevolgdeHyperlink">
    <w:name w:val="FollowedHyperlink"/>
    <w:basedOn w:val="Standaardalinea-lettertype"/>
    <w:uiPriority w:val="99"/>
    <w:semiHidden/>
    <w:unhideWhenUsed/>
    <w:rsid w:val="006336F9"/>
    <w:rPr>
      <w:color w:val="800080" w:themeColor="followedHyperlink"/>
      <w:u w:val="single"/>
    </w:rPr>
  </w:style>
  <w:style w:type="numbering" w:styleId="111111">
    <w:name w:val="Outline List 2"/>
    <w:basedOn w:val="Geenlijst"/>
    <w:uiPriority w:val="99"/>
    <w:semiHidden/>
    <w:unhideWhenUsed/>
    <w:rsid w:val="008577C5"/>
    <w:pPr>
      <w:numPr>
        <w:numId w:val="28"/>
      </w:numPr>
    </w:pPr>
  </w:style>
  <w:style w:type="paragraph" w:customStyle="1" w:styleId="LegalNumPar">
    <w:name w:val="LegalNumPar"/>
    <w:basedOn w:val="Standaard"/>
    <w:rsid w:val="008577C5"/>
    <w:pPr>
      <w:numPr>
        <w:numId w:val="7"/>
      </w:numPr>
      <w:spacing w:after="200" w:line="360" w:lineRule="auto"/>
      <w:jc w:val="left"/>
    </w:pPr>
    <w:rPr>
      <w:rFonts w:asciiTheme="minorHAnsi" w:eastAsiaTheme="minorHAnsi" w:hAnsiTheme="minorHAnsi" w:cstheme="minorBidi"/>
      <w:szCs w:val="22"/>
      <w:lang w:val="en-GB" w:eastAsia="en-US"/>
    </w:rPr>
  </w:style>
  <w:style w:type="paragraph" w:customStyle="1" w:styleId="LegalNumPar2">
    <w:name w:val="LegalNumPar2"/>
    <w:basedOn w:val="Standaard"/>
    <w:rsid w:val="004E1BB9"/>
    <w:pPr>
      <w:numPr>
        <w:ilvl w:val="1"/>
        <w:numId w:val="7"/>
      </w:numPr>
      <w:spacing w:line="360" w:lineRule="auto"/>
    </w:pPr>
    <w:rPr>
      <w:sz w:val="24"/>
    </w:rPr>
  </w:style>
  <w:style w:type="paragraph" w:customStyle="1" w:styleId="LegalNumPar3">
    <w:name w:val="LegalNumPar3"/>
    <w:basedOn w:val="Standaard"/>
    <w:rsid w:val="004E1BB9"/>
    <w:pPr>
      <w:numPr>
        <w:ilvl w:val="2"/>
        <w:numId w:val="7"/>
      </w:numPr>
      <w:spacing w:line="360" w:lineRule="auto"/>
    </w:pPr>
    <w:rPr>
      <w:sz w:val="24"/>
    </w:rPr>
  </w:style>
  <w:style w:type="paragraph" w:styleId="Kopvaninhoudsopgave">
    <w:name w:val="TOC Heading"/>
    <w:basedOn w:val="Kop1"/>
    <w:next w:val="Standaard"/>
    <w:uiPriority w:val="39"/>
    <w:unhideWhenUsed/>
    <w:qFormat/>
    <w:rsid w:val="007403DA"/>
    <w:pPr>
      <w:keepNext/>
      <w:keepLines/>
      <w:numPr>
        <w:numId w:val="0"/>
      </w:numPr>
      <w:spacing w:before="480" w:line="276" w:lineRule="auto"/>
      <w:jc w:val="left"/>
      <w:outlineLvl w:val="9"/>
    </w:pPr>
    <w:rPr>
      <w:rFonts w:asciiTheme="majorHAnsi" w:eastAsiaTheme="majorEastAsia" w:hAnsiTheme="majorHAnsi" w:cstheme="majorBidi"/>
      <w:bCs/>
      <w:noProof w:val="0"/>
      <w:color w:val="365F91" w:themeColor="accent1" w:themeShade="BF"/>
      <w:lang w:val="en-US" w:eastAsia="ja-JP"/>
    </w:rPr>
  </w:style>
  <w:style w:type="paragraph" w:styleId="Normaalweb">
    <w:name w:val="Normal (Web)"/>
    <w:basedOn w:val="Standaard"/>
    <w:uiPriority w:val="99"/>
    <w:semiHidden/>
    <w:unhideWhenUsed/>
    <w:rsid w:val="005C3BA9"/>
    <w:pPr>
      <w:spacing w:before="100" w:beforeAutospacing="1" w:after="100" w:afterAutospacing="1"/>
      <w:jc w:val="left"/>
    </w:pPr>
    <w:rPr>
      <w:rFonts w:ascii="Times New Roman" w:hAnsi="Times New Roman"/>
      <w:sz w:val="24"/>
    </w:rPr>
  </w:style>
  <w:style w:type="character" w:customStyle="1" w:styleId="Internetlink">
    <w:name w:val="Internetlink"/>
    <w:basedOn w:val="Standaardalinea-lettertype"/>
    <w:rsid w:val="0084043A"/>
    <w:rPr>
      <w:color w:val="0000FF"/>
      <w:u w:val="single"/>
    </w:rPr>
  </w:style>
  <w:style w:type="table" w:customStyle="1" w:styleId="Tabelraster1">
    <w:name w:val="Tabelraster1"/>
    <w:basedOn w:val="Standaardtabel"/>
    <w:next w:val="Tabelraster"/>
    <w:uiPriority w:val="39"/>
    <w:rsid w:val="00472F02"/>
    <w:pPr>
      <w:spacing w:after="0" w:line="280" w:lineRule="atLeast"/>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waar">
    <w:name w:val="Strong"/>
    <w:basedOn w:val="Standaardalinea-lettertype"/>
    <w:uiPriority w:val="22"/>
    <w:qFormat/>
    <w:rsid w:val="00367DC3"/>
    <w:rPr>
      <w:b/>
      <w:bCs/>
    </w:rPr>
  </w:style>
  <w:style w:type="character" w:styleId="Nadruk">
    <w:name w:val="Emphasis"/>
    <w:basedOn w:val="Standaardalinea-lettertype"/>
    <w:uiPriority w:val="20"/>
    <w:qFormat/>
    <w:rsid w:val="004154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295372">
      <w:bodyDiv w:val="1"/>
      <w:marLeft w:val="0"/>
      <w:marRight w:val="0"/>
      <w:marTop w:val="0"/>
      <w:marBottom w:val="0"/>
      <w:divBdr>
        <w:top w:val="none" w:sz="0" w:space="0" w:color="auto"/>
        <w:left w:val="none" w:sz="0" w:space="0" w:color="auto"/>
        <w:bottom w:val="none" w:sz="0" w:space="0" w:color="auto"/>
        <w:right w:val="none" w:sz="0" w:space="0" w:color="auto"/>
      </w:divBdr>
    </w:div>
    <w:div w:id="337076586">
      <w:bodyDiv w:val="1"/>
      <w:marLeft w:val="0"/>
      <w:marRight w:val="0"/>
      <w:marTop w:val="0"/>
      <w:marBottom w:val="0"/>
      <w:divBdr>
        <w:top w:val="none" w:sz="0" w:space="0" w:color="auto"/>
        <w:left w:val="none" w:sz="0" w:space="0" w:color="auto"/>
        <w:bottom w:val="none" w:sz="0" w:space="0" w:color="auto"/>
        <w:right w:val="none" w:sz="0" w:space="0" w:color="auto"/>
      </w:divBdr>
    </w:div>
    <w:div w:id="384648918">
      <w:bodyDiv w:val="1"/>
      <w:marLeft w:val="0"/>
      <w:marRight w:val="0"/>
      <w:marTop w:val="0"/>
      <w:marBottom w:val="0"/>
      <w:divBdr>
        <w:top w:val="none" w:sz="0" w:space="0" w:color="auto"/>
        <w:left w:val="none" w:sz="0" w:space="0" w:color="auto"/>
        <w:bottom w:val="none" w:sz="0" w:space="0" w:color="auto"/>
        <w:right w:val="none" w:sz="0" w:space="0" w:color="auto"/>
      </w:divBdr>
    </w:div>
    <w:div w:id="431974365">
      <w:bodyDiv w:val="1"/>
      <w:marLeft w:val="0"/>
      <w:marRight w:val="0"/>
      <w:marTop w:val="0"/>
      <w:marBottom w:val="0"/>
      <w:divBdr>
        <w:top w:val="none" w:sz="0" w:space="0" w:color="auto"/>
        <w:left w:val="none" w:sz="0" w:space="0" w:color="auto"/>
        <w:bottom w:val="none" w:sz="0" w:space="0" w:color="auto"/>
        <w:right w:val="none" w:sz="0" w:space="0" w:color="auto"/>
      </w:divBdr>
    </w:div>
    <w:div w:id="458181166">
      <w:bodyDiv w:val="1"/>
      <w:marLeft w:val="0"/>
      <w:marRight w:val="0"/>
      <w:marTop w:val="0"/>
      <w:marBottom w:val="0"/>
      <w:divBdr>
        <w:top w:val="none" w:sz="0" w:space="0" w:color="auto"/>
        <w:left w:val="none" w:sz="0" w:space="0" w:color="auto"/>
        <w:bottom w:val="none" w:sz="0" w:space="0" w:color="auto"/>
        <w:right w:val="none" w:sz="0" w:space="0" w:color="auto"/>
      </w:divBdr>
    </w:div>
    <w:div w:id="475075140">
      <w:bodyDiv w:val="1"/>
      <w:marLeft w:val="0"/>
      <w:marRight w:val="0"/>
      <w:marTop w:val="0"/>
      <w:marBottom w:val="0"/>
      <w:divBdr>
        <w:top w:val="none" w:sz="0" w:space="0" w:color="auto"/>
        <w:left w:val="none" w:sz="0" w:space="0" w:color="auto"/>
        <w:bottom w:val="none" w:sz="0" w:space="0" w:color="auto"/>
        <w:right w:val="none" w:sz="0" w:space="0" w:color="auto"/>
      </w:divBdr>
    </w:div>
    <w:div w:id="495850424">
      <w:bodyDiv w:val="1"/>
      <w:marLeft w:val="0"/>
      <w:marRight w:val="0"/>
      <w:marTop w:val="0"/>
      <w:marBottom w:val="0"/>
      <w:divBdr>
        <w:top w:val="none" w:sz="0" w:space="0" w:color="auto"/>
        <w:left w:val="none" w:sz="0" w:space="0" w:color="auto"/>
        <w:bottom w:val="none" w:sz="0" w:space="0" w:color="auto"/>
        <w:right w:val="none" w:sz="0" w:space="0" w:color="auto"/>
      </w:divBdr>
    </w:div>
    <w:div w:id="496772099">
      <w:bodyDiv w:val="1"/>
      <w:marLeft w:val="0"/>
      <w:marRight w:val="0"/>
      <w:marTop w:val="0"/>
      <w:marBottom w:val="0"/>
      <w:divBdr>
        <w:top w:val="none" w:sz="0" w:space="0" w:color="auto"/>
        <w:left w:val="none" w:sz="0" w:space="0" w:color="auto"/>
        <w:bottom w:val="none" w:sz="0" w:space="0" w:color="auto"/>
        <w:right w:val="none" w:sz="0" w:space="0" w:color="auto"/>
      </w:divBdr>
    </w:div>
    <w:div w:id="551112360">
      <w:bodyDiv w:val="1"/>
      <w:marLeft w:val="0"/>
      <w:marRight w:val="0"/>
      <w:marTop w:val="0"/>
      <w:marBottom w:val="0"/>
      <w:divBdr>
        <w:top w:val="none" w:sz="0" w:space="0" w:color="auto"/>
        <w:left w:val="none" w:sz="0" w:space="0" w:color="auto"/>
        <w:bottom w:val="none" w:sz="0" w:space="0" w:color="auto"/>
        <w:right w:val="none" w:sz="0" w:space="0" w:color="auto"/>
      </w:divBdr>
    </w:div>
    <w:div w:id="566575482">
      <w:bodyDiv w:val="1"/>
      <w:marLeft w:val="0"/>
      <w:marRight w:val="0"/>
      <w:marTop w:val="0"/>
      <w:marBottom w:val="0"/>
      <w:divBdr>
        <w:top w:val="none" w:sz="0" w:space="0" w:color="auto"/>
        <w:left w:val="none" w:sz="0" w:space="0" w:color="auto"/>
        <w:bottom w:val="none" w:sz="0" w:space="0" w:color="auto"/>
        <w:right w:val="none" w:sz="0" w:space="0" w:color="auto"/>
      </w:divBdr>
      <w:divsChild>
        <w:div w:id="1465275474">
          <w:marLeft w:val="562"/>
          <w:marRight w:val="0"/>
          <w:marTop w:val="240"/>
          <w:marBottom w:val="0"/>
          <w:divBdr>
            <w:top w:val="none" w:sz="0" w:space="0" w:color="auto"/>
            <w:left w:val="none" w:sz="0" w:space="0" w:color="auto"/>
            <w:bottom w:val="none" w:sz="0" w:space="0" w:color="auto"/>
            <w:right w:val="none" w:sz="0" w:space="0" w:color="auto"/>
          </w:divBdr>
        </w:div>
        <w:div w:id="2143839975">
          <w:marLeft w:val="1080"/>
          <w:marRight w:val="0"/>
          <w:marTop w:val="50"/>
          <w:marBottom w:val="50"/>
          <w:divBdr>
            <w:top w:val="none" w:sz="0" w:space="0" w:color="auto"/>
            <w:left w:val="none" w:sz="0" w:space="0" w:color="auto"/>
            <w:bottom w:val="none" w:sz="0" w:space="0" w:color="auto"/>
            <w:right w:val="none" w:sz="0" w:space="0" w:color="auto"/>
          </w:divBdr>
        </w:div>
        <w:div w:id="1065563003">
          <w:marLeft w:val="562"/>
          <w:marRight w:val="0"/>
          <w:marTop w:val="240"/>
          <w:marBottom w:val="0"/>
          <w:divBdr>
            <w:top w:val="none" w:sz="0" w:space="0" w:color="auto"/>
            <w:left w:val="none" w:sz="0" w:space="0" w:color="auto"/>
            <w:bottom w:val="none" w:sz="0" w:space="0" w:color="auto"/>
            <w:right w:val="none" w:sz="0" w:space="0" w:color="auto"/>
          </w:divBdr>
        </w:div>
        <w:div w:id="1229416813">
          <w:marLeft w:val="1080"/>
          <w:marRight w:val="0"/>
          <w:marTop w:val="50"/>
          <w:marBottom w:val="50"/>
          <w:divBdr>
            <w:top w:val="none" w:sz="0" w:space="0" w:color="auto"/>
            <w:left w:val="none" w:sz="0" w:space="0" w:color="auto"/>
            <w:bottom w:val="none" w:sz="0" w:space="0" w:color="auto"/>
            <w:right w:val="none" w:sz="0" w:space="0" w:color="auto"/>
          </w:divBdr>
        </w:div>
        <w:div w:id="1304654065">
          <w:marLeft w:val="1080"/>
          <w:marRight w:val="0"/>
          <w:marTop w:val="50"/>
          <w:marBottom w:val="50"/>
          <w:divBdr>
            <w:top w:val="none" w:sz="0" w:space="0" w:color="auto"/>
            <w:left w:val="none" w:sz="0" w:space="0" w:color="auto"/>
            <w:bottom w:val="none" w:sz="0" w:space="0" w:color="auto"/>
            <w:right w:val="none" w:sz="0" w:space="0" w:color="auto"/>
          </w:divBdr>
        </w:div>
        <w:div w:id="1727609005">
          <w:marLeft w:val="1080"/>
          <w:marRight w:val="0"/>
          <w:marTop w:val="50"/>
          <w:marBottom w:val="50"/>
          <w:divBdr>
            <w:top w:val="none" w:sz="0" w:space="0" w:color="auto"/>
            <w:left w:val="none" w:sz="0" w:space="0" w:color="auto"/>
            <w:bottom w:val="none" w:sz="0" w:space="0" w:color="auto"/>
            <w:right w:val="none" w:sz="0" w:space="0" w:color="auto"/>
          </w:divBdr>
        </w:div>
        <w:div w:id="971255299">
          <w:marLeft w:val="1080"/>
          <w:marRight w:val="0"/>
          <w:marTop w:val="50"/>
          <w:marBottom w:val="50"/>
          <w:divBdr>
            <w:top w:val="none" w:sz="0" w:space="0" w:color="auto"/>
            <w:left w:val="none" w:sz="0" w:space="0" w:color="auto"/>
            <w:bottom w:val="none" w:sz="0" w:space="0" w:color="auto"/>
            <w:right w:val="none" w:sz="0" w:space="0" w:color="auto"/>
          </w:divBdr>
        </w:div>
        <w:div w:id="1658416909">
          <w:marLeft w:val="1080"/>
          <w:marRight w:val="0"/>
          <w:marTop w:val="50"/>
          <w:marBottom w:val="50"/>
          <w:divBdr>
            <w:top w:val="none" w:sz="0" w:space="0" w:color="auto"/>
            <w:left w:val="none" w:sz="0" w:space="0" w:color="auto"/>
            <w:bottom w:val="none" w:sz="0" w:space="0" w:color="auto"/>
            <w:right w:val="none" w:sz="0" w:space="0" w:color="auto"/>
          </w:divBdr>
        </w:div>
        <w:div w:id="1215117557">
          <w:marLeft w:val="1080"/>
          <w:marRight w:val="0"/>
          <w:marTop w:val="50"/>
          <w:marBottom w:val="50"/>
          <w:divBdr>
            <w:top w:val="none" w:sz="0" w:space="0" w:color="auto"/>
            <w:left w:val="none" w:sz="0" w:space="0" w:color="auto"/>
            <w:bottom w:val="none" w:sz="0" w:space="0" w:color="auto"/>
            <w:right w:val="none" w:sz="0" w:space="0" w:color="auto"/>
          </w:divBdr>
        </w:div>
        <w:div w:id="623193540">
          <w:marLeft w:val="562"/>
          <w:marRight w:val="0"/>
          <w:marTop w:val="240"/>
          <w:marBottom w:val="0"/>
          <w:divBdr>
            <w:top w:val="none" w:sz="0" w:space="0" w:color="auto"/>
            <w:left w:val="none" w:sz="0" w:space="0" w:color="auto"/>
            <w:bottom w:val="none" w:sz="0" w:space="0" w:color="auto"/>
            <w:right w:val="none" w:sz="0" w:space="0" w:color="auto"/>
          </w:divBdr>
        </w:div>
        <w:div w:id="2068675613">
          <w:marLeft w:val="1080"/>
          <w:marRight w:val="0"/>
          <w:marTop w:val="50"/>
          <w:marBottom w:val="50"/>
          <w:divBdr>
            <w:top w:val="none" w:sz="0" w:space="0" w:color="auto"/>
            <w:left w:val="none" w:sz="0" w:space="0" w:color="auto"/>
            <w:bottom w:val="none" w:sz="0" w:space="0" w:color="auto"/>
            <w:right w:val="none" w:sz="0" w:space="0" w:color="auto"/>
          </w:divBdr>
        </w:div>
        <w:div w:id="1882013347">
          <w:marLeft w:val="1080"/>
          <w:marRight w:val="0"/>
          <w:marTop w:val="50"/>
          <w:marBottom w:val="50"/>
          <w:divBdr>
            <w:top w:val="none" w:sz="0" w:space="0" w:color="auto"/>
            <w:left w:val="none" w:sz="0" w:space="0" w:color="auto"/>
            <w:bottom w:val="none" w:sz="0" w:space="0" w:color="auto"/>
            <w:right w:val="none" w:sz="0" w:space="0" w:color="auto"/>
          </w:divBdr>
        </w:div>
        <w:div w:id="1021398820">
          <w:marLeft w:val="1080"/>
          <w:marRight w:val="0"/>
          <w:marTop w:val="50"/>
          <w:marBottom w:val="50"/>
          <w:divBdr>
            <w:top w:val="none" w:sz="0" w:space="0" w:color="auto"/>
            <w:left w:val="none" w:sz="0" w:space="0" w:color="auto"/>
            <w:bottom w:val="none" w:sz="0" w:space="0" w:color="auto"/>
            <w:right w:val="none" w:sz="0" w:space="0" w:color="auto"/>
          </w:divBdr>
        </w:div>
        <w:div w:id="90898793">
          <w:marLeft w:val="1080"/>
          <w:marRight w:val="0"/>
          <w:marTop w:val="50"/>
          <w:marBottom w:val="50"/>
          <w:divBdr>
            <w:top w:val="none" w:sz="0" w:space="0" w:color="auto"/>
            <w:left w:val="none" w:sz="0" w:space="0" w:color="auto"/>
            <w:bottom w:val="none" w:sz="0" w:space="0" w:color="auto"/>
            <w:right w:val="none" w:sz="0" w:space="0" w:color="auto"/>
          </w:divBdr>
        </w:div>
      </w:divsChild>
    </w:div>
    <w:div w:id="589393543">
      <w:bodyDiv w:val="1"/>
      <w:marLeft w:val="0"/>
      <w:marRight w:val="0"/>
      <w:marTop w:val="0"/>
      <w:marBottom w:val="0"/>
      <w:divBdr>
        <w:top w:val="none" w:sz="0" w:space="0" w:color="auto"/>
        <w:left w:val="none" w:sz="0" w:space="0" w:color="auto"/>
        <w:bottom w:val="none" w:sz="0" w:space="0" w:color="auto"/>
        <w:right w:val="none" w:sz="0" w:space="0" w:color="auto"/>
      </w:divBdr>
    </w:div>
    <w:div w:id="671641702">
      <w:bodyDiv w:val="1"/>
      <w:marLeft w:val="0"/>
      <w:marRight w:val="0"/>
      <w:marTop w:val="0"/>
      <w:marBottom w:val="0"/>
      <w:divBdr>
        <w:top w:val="none" w:sz="0" w:space="0" w:color="auto"/>
        <w:left w:val="none" w:sz="0" w:space="0" w:color="auto"/>
        <w:bottom w:val="none" w:sz="0" w:space="0" w:color="auto"/>
        <w:right w:val="none" w:sz="0" w:space="0" w:color="auto"/>
      </w:divBdr>
    </w:div>
    <w:div w:id="740909267">
      <w:bodyDiv w:val="1"/>
      <w:marLeft w:val="0"/>
      <w:marRight w:val="0"/>
      <w:marTop w:val="0"/>
      <w:marBottom w:val="0"/>
      <w:divBdr>
        <w:top w:val="none" w:sz="0" w:space="0" w:color="auto"/>
        <w:left w:val="none" w:sz="0" w:space="0" w:color="auto"/>
        <w:bottom w:val="none" w:sz="0" w:space="0" w:color="auto"/>
        <w:right w:val="none" w:sz="0" w:space="0" w:color="auto"/>
      </w:divBdr>
      <w:divsChild>
        <w:div w:id="1183975021">
          <w:marLeft w:val="562"/>
          <w:marRight w:val="0"/>
          <w:marTop w:val="240"/>
          <w:marBottom w:val="0"/>
          <w:divBdr>
            <w:top w:val="none" w:sz="0" w:space="0" w:color="auto"/>
            <w:left w:val="none" w:sz="0" w:space="0" w:color="auto"/>
            <w:bottom w:val="none" w:sz="0" w:space="0" w:color="auto"/>
            <w:right w:val="none" w:sz="0" w:space="0" w:color="auto"/>
          </w:divBdr>
        </w:div>
        <w:div w:id="1825198602">
          <w:marLeft w:val="562"/>
          <w:marRight w:val="0"/>
          <w:marTop w:val="240"/>
          <w:marBottom w:val="0"/>
          <w:divBdr>
            <w:top w:val="none" w:sz="0" w:space="0" w:color="auto"/>
            <w:left w:val="none" w:sz="0" w:space="0" w:color="auto"/>
            <w:bottom w:val="none" w:sz="0" w:space="0" w:color="auto"/>
            <w:right w:val="none" w:sz="0" w:space="0" w:color="auto"/>
          </w:divBdr>
        </w:div>
        <w:div w:id="202720773">
          <w:marLeft w:val="562"/>
          <w:marRight w:val="0"/>
          <w:marTop w:val="240"/>
          <w:marBottom w:val="0"/>
          <w:divBdr>
            <w:top w:val="none" w:sz="0" w:space="0" w:color="auto"/>
            <w:left w:val="none" w:sz="0" w:space="0" w:color="auto"/>
            <w:bottom w:val="none" w:sz="0" w:space="0" w:color="auto"/>
            <w:right w:val="none" w:sz="0" w:space="0" w:color="auto"/>
          </w:divBdr>
        </w:div>
        <w:div w:id="423569734">
          <w:marLeft w:val="562"/>
          <w:marRight w:val="0"/>
          <w:marTop w:val="240"/>
          <w:marBottom w:val="0"/>
          <w:divBdr>
            <w:top w:val="none" w:sz="0" w:space="0" w:color="auto"/>
            <w:left w:val="none" w:sz="0" w:space="0" w:color="auto"/>
            <w:bottom w:val="none" w:sz="0" w:space="0" w:color="auto"/>
            <w:right w:val="none" w:sz="0" w:space="0" w:color="auto"/>
          </w:divBdr>
        </w:div>
        <w:div w:id="596210502">
          <w:marLeft w:val="1080"/>
          <w:marRight w:val="0"/>
          <w:marTop w:val="50"/>
          <w:marBottom w:val="50"/>
          <w:divBdr>
            <w:top w:val="none" w:sz="0" w:space="0" w:color="auto"/>
            <w:left w:val="none" w:sz="0" w:space="0" w:color="auto"/>
            <w:bottom w:val="none" w:sz="0" w:space="0" w:color="auto"/>
            <w:right w:val="none" w:sz="0" w:space="0" w:color="auto"/>
          </w:divBdr>
        </w:div>
        <w:div w:id="763264810">
          <w:marLeft w:val="1080"/>
          <w:marRight w:val="0"/>
          <w:marTop w:val="50"/>
          <w:marBottom w:val="50"/>
          <w:divBdr>
            <w:top w:val="none" w:sz="0" w:space="0" w:color="auto"/>
            <w:left w:val="none" w:sz="0" w:space="0" w:color="auto"/>
            <w:bottom w:val="none" w:sz="0" w:space="0" w:color="auto"/>
            <w:right w:val="none" w:sz="0" w:space="0" w:color="auto"/>
          </w:divBdr>
        </w:div>
      </w:divsChild>
    </w:div>
    <w:div w:id="764616924">
      <w:bodyDiv w:val="1"/>
      <w:marLeft w:val="0"/>
      <w:marRight w:val="0"/>
      <w:marTop w:val="0"/>
      <w:marBottom w:val="0"/>
      <w:divBdr>
        <w:top w:val="none" w:sz="0" w:space="0" w:color="auto"/>
        <w:left w:val="none" w:sz="0" w:space="0" w:color="auto"/>
        <w:bottom w:val="none" w:sz="0" w:space="0" w:color="auto"/>
        <w:right w:val="none" w:sz="0" w:space="0" w:color="auto"/>
      </w:divBdr>
    </w:div>
    <w:div w:id="842860820">
      <w:bodyDiv w:val="1"/>
      <w:marLeft w:val="0"/>
      <w:marRight w:val="0"/>
      <w:marTop w:val="0"/>
      <w:marBottom w:val="0"/>
      <w:divBdr>
        <w:top w:val="none" w:sz="0" w:space="0" w:color="auto"/>
        <w:left w:val="none" w:sz="0" w:space="0" w:color="auto"/>
        <w:bottom w:val="none" w:sz="0" w:space="0" w:color="auto"/>
        <w:right w:val="none" w:sz="0" w:space="0" w:color="auto"/>
      </w:divBdr>
    </w:div>
    <w:div w:id="878208028">
      <w:bodyDiv w:val="1"/>
      <w:marLeft w:val="0"/>
      <w:marRight w:val="0"/>
      <w:marTop w:val="0"/>
      <w:marBottom w:val="0"/>
      <w:divBdr>
        <w:top w:val="none" w:sz="0" w:space="0" w:color="auto"/>
        <w:left w:val="none" w:sz="0" w:space="0" w:color="auto"/>
        <w:bottom w:val="none" w:sz="0" w:space="0" w:color="auto"/>
        <w:right w:val="none" w:sz="0" w:space="0" w:color="auto"/>
      </w:divBdr>
      <w:divsChild>
        <w:div w:id="953945344">
          <w:marLeft w:val="1080"/>
          <w:marRight w:val="0"/>
          <w:marTop w:val="50"/>
          <w:marBottom w:val="50"/>
          <w:divBdr>
            <w:top w:val="none" w:sz="0" w:space="0" w:color="auto"/>
            <w:left w:val="none" w:sz="0" w:space="0" w:color="auto"/>
            <w:bottom w:val="none" w:sz="0" w:space="0" w:color="auto"/>
            <w:right w:val="none" w:sz="0" w:space="0" w:color="auto"/>
          </w:divBdr>
        </w:div>
        <w:div w:id="2036535415">
          <w:marLeft w:val="1080"/>
          <w:marRight w:val="0"/>
          <w:marTop w:val="50"/>
          <w:marBottom w:val="50"/>
          <w:divBdr>
            <w:top w:val="none" w:sz="0" w:space="0" w:color="auto"/>
            <w:left w:val="none" w:sz="0" w:space="0" w:color="auto"/>
            <w:bottom w:val="none" w:sz="0" w:space="0" w:color="auto"/>
            <w:right w:val="none" w:sz="0" w:space="0" w:color="auto"/>
          </w:divBdr>
        </w:div>
        <w:div w:id="454519760">
          <w:marLeft w:val="1080"/>
          <w:marRight w:val="0"/>
          <w:marTop w:val="50"/>
          <w:marBottom w:val="50"/>
          <w:divBdr>
            <w:top w:val="none" w:sz="0" w:space="0" w:color="auto"/>
            <w:left w:val="none" w:sz="0" w:space="0" w:color="auto"/>
            <w:bottom w:val="none" w:sz="0" w:space="0" w:color="auto"/>
            <w:right w:val="none" w:sz="0" w:space="0" w:color="auto"/>
          </w:divBdr>
        </w:div>
        <w:div w:id="1013453406">
          <w:marLeft w:val="1080"/>
          <w:marRight w:val="0"/>
          <w:marTop w:val="50"/>
          <w:marBottom w:val="50"/>
          <w:divBdr>
            <w:top w:val="none" w:sz="0" w:space="0" w:color="auto"/>
            <w:left w:val="none" w:sz="0" w:space="0" w:color="auto"/>
            <w:bottom w:val="none" w:sz="0" w:space="0" w:color="auto"/>
            <w:right w:val="none" w:sz="0" w:space="0" w:color="auto"/>
          </w:divBdr>
        </w:div>
      </w:divsChild>
    </w:div>
    <w:div w:id="893736970">
      <w:bodyDiv w:val="1"/>
      <w:marLeft w:val="0"/>
      <w:marRight w:val="0"/>
      <w:marTop w:val="0"/>
      <w:marBottom w:val="0"/>
      <w:divBdr>
        <w:top w:val="none" w:sz="0" w:space="0" w:color="auto"/>
        <w:left w:val="none" w:sz="0" w:space="0" w:color="auto"/>
        <w:bottom w:val="none" w:sz="0" w:space="0" w:color="auto"/>
        <w:right w:val="none" w:sz="0" w:space="0" w:color="auto"/>
      </w:divBdr>
      <w:divsChild>
        <w:div w:id="1939094900">
          <w:marLeft w:val="562"/>
          <w:marRight w:val="0"/>
          <w:marTop w:val="240"/>
          <w:marBottom w:val="0"/>
          <w:divBdr>
            <w:top w:val="none" w:sz="0" w:space="0" w:color="auto"/>
            <w:left w:val="none" w:sz="0" w:space="0" w:color="auto"/>
            <w:bottom w:val="none" w:sz="0" w:space="0" w:color="auto"/>
            <w:right w:val="none" w:sz="0" w:space="0" w:color="auto"/>
          </w:divBdr>
        </w:div>
        <w:div w:id="936059041">
          <w:marLeft w:val="1080"/>
          <w:marRight w:val="0"/>
          <w:marTop w:val="50"/>
          <w:marBottom w:val="50"/>
          <w:divBdr>
            <w:top w:val="none" w:sz="0" w:space="0" w:color="auto"/>
            <w:left w:val="none" w:sz="0" w:space="0" w:color="auto"/>
            <w:bottom w:val="none" w:sz="0" w:space="0" w:color="auto"/>
            <w:right w:val="none" w:sz="0" w:space="0" w:color="auto"/>
          </w:divBdr>
        </w:div>
        <w:div w:id="72556546">
          <w:marLeft w:val="1080"/>
          <w:marRight w:val="0"/>
          <w:marTop w:val="50"/>
          <w:marBottom w:val="50"/>
          <w:divBdr>
            <w:top w:val="none" w:sz="0" w:space="0" w:color="auto"/>
            <w:left w:val="none" w:sz="0" w:space="0" w:color="auto"/>
            <w:bottom w:val="none" w:sz="0" w:space="0" w:color="auto"/>
            <w:right w:val="none" w:sz="0" w:space="0" w:color="auto"/>
          </w:divBdr>
        </w:div>
        <w:div w:id="91586460">
          <w:marLeft w:val="562"/>
          <w:marRight w:val="0"/>
          <w:marTop w:val="240"/>
          <w:marBottom w:val="0"/>
          <w:divBdr>
            <w:top w:val="none" w:sz="0" w:space="0" w:color="auto"/>
            <w:left w:val="none" w:sz="0" w:space="0" w:color="auto"/>
            <w:bottom w:val="none" w:sz="0" w:space="0" w:color="auto"/>
            <w:right w:val="none" w:sz="0" w:space="0" w:color="auto"/>
          </w:divBdr>
        </w:div>
        <w:div w:id="415327487">
          <w:marLeft w:val="1080"/>
          <w:marRight w:val="0"/>
          <w:marTop w:val="50"/>
          <w:marBottom w:val="50"/>
          <w:divBdr>
            <w:top w:val="none" w:sz="0" w:space="0" w:color="auto"/>
            <w:left w:val="none" w:sz="0" w:space="0" w:color="auto"/>
            <w:bottom w:val="none" w:sz="0" w:space="0" w:color="auto"/>
            <w:right w:val="none" w:sz="0" w:space="0" w:color="auto"/>
          </w:divBdr>
        </w:div>
        <w:div w:id="58746207">
          <w:marLeft w:val="1080"/>
          <w:marRight w:val="0"/>
          <w:marTop w:val="50"/>
          <w:marBottom w:val="50"/>
          <w:divBdr>
            <w:top w:val="none" w:sz="0" w:space="0" w:color="auto"/>
            <w:left w:val="none" w:sz="0" w:space="0" w:color="auto"/>
            <w:bottom w:val="none" w:sz="0" w:space="0" w:color="auto"/>
            <w:right w:val="none" w:sz="0" w:space="0" w:color="auto"/>
          </w:divBdr>
        </w:div>
        <w:div w:id="338192214">
          <w:marLeft w:val="562"/>
          <w:marRight w:val="0"/>
          <w:marTop w:val="240"/>
          <w:marBottom w:val="0"/>
          <w:divBdr>
            <w:top w:val="none" w:sz="0" w:space="0" w:color="auto"/>
            <w:left w:val="none" w:sz="0" w:space="0" w:color="auto"/>
            <w:bottom w:val="none" w:sz="0" w:space="0" w:color="auto"/>
            <w:right w:val="none" w:sz="0" w:space="0" w:color="auto"/>
          </w:divBdr>
        </w:div>
        <w:div w:id="1077674196">
          <w:marLeft w:val="562"/>
          <w:marRight w:val="0"/>
          <w:marTop w:val="240"/>
          <w:marBottom w:val="0"/>
          <w:divBdr>
            <w:top w:val="none" w:sz="0" w:space="0" w:color="auto"/>
            <w:left w:val="none" w:sz="0" w:space="0" w:color="auto"/>
            <w:bottom w:val="none" w:sz="0" w:space="0" w:color="auto"/>
            <w:right w:val="none" w:sz="0" w:space="0" w:color="auto"/>
          </w:divBdr>
        </w:div>
        <w:div w:id="664092237">
          <w:marLeft w:val="562"/>
          <w:marRight w:val="0"/>
          <w:marTop w:val="240"/>
          <w:marBottom w:val="0"/>
          <w:divBdr>
            <w:top w:val="none" w:sz="0" w:space="0" w:color="auto"/>
            <w:left w:val="none" w:sz="0" w:space="0" w:color="auto"/>
            <w:bottom w:val="none" w:sz="0" w:space="0" w:color="auto"/>
            <w:right w:val="none" w:sz="0" w:space="0" w:color="auto"/>
          </w:divBdr>
        </w:div>
        <w:div w:id="1974482439">
          <w:marLeft w:val="1080"/>
          <w:marRight w:val="0"/>
          <w:marTop w:val="50"/>
          <w:marBottom w:val="50"/>
          <w:divBdr>
            <w:top w:val="none" w:sz="0" w:space="0" w:color="auto"/>
            <w:left w:val="none" w:sz="0" w:space="0" w:color="auto"/>
            <w:bottom w:val="none" w:sz="0" w:space="0" w:color="auto"/>
            <w:right w:val="none" w:sz="0" w:space="0" w:color="auto"/>
          </w:divBdr>
        </w:div>
        <w:div w:id="938292291">
          <w:marLeft w:val="1080"/>
          <w:marRight w:val="0"/>
          <w:marTop w:val="50"/>
          <w:marBottom w:val="50"/>
          <w:divBdr>
            <w:top w:val="none" w:sz="0" w:space="0" w:color="auto"/>
            <w:left w:val="none" w:sz="0" w:space="0" w:color="auto"/>
            <w:bottom w:val="none" w:sz="0" w:space="0" w:color="auto"/>
            <w:right w:val="none" w:sz="0" w:space="0" w:color="auto"/>
          </w:divBdr>
        </w:div>
        <w:div w:id="479276896">
          <w:marLeft w:val="562"/>
          <w:marRight w:val="0"/>
          <w:marTop w:val="240"/>
          <w:marBottom w:val="0"/>
          <w:divBdr>
            <w:top w:val="none" w:sz="0" w:space="0" w:color="auto"/>
            <w:left w:val="none" w:sz="0" w:space="0" w:color="auto"/>
            <w:bottom w:val="none" w:sz="0" w:space="0" w:color="auto"/>
            <w:right w:val="none" w:sz="0" w:space="0" w:color="auto"/>
          </w:divBdr>
        </w:div>
        <w:div w:id="740177199">
          <w:marLeft w:val="1080"/>
          <w:marRight w:val="0"/>
          <w:marTop w:val="50"/>
          <w:marBottom w:val="50"/>
          <w:divBdr>
            <w:top w:val="none" w:sz="0" w:space="0" w:color="auto"/>
            <w:left w:val="none" w:sz="0" w:space="0" w:color="auto"/>
            <w:bottom w:val="none" w:sz="0" w:space="0" w:color="auto"/>
            <w:right w:val="none" w:sz="0" w:space="0" w:color="auto"/>
          </w:divBdr>
        </w:div>
        <w:div w:id="277613824">
          <w:marLeft w:val="1080"/>
          <w:marRight w:val="0"/>
          <w:marTop w:val="50"/>
          <w:marBottom w:val="50"/>
          <w:divBdr>
            <w:top w:val="none" w:sz="0" w:space="0" w:color="auto"/>
            <w:left w:val="none" w:sz="0" w:space="0" w:color="auto"/>
            <w:bottom w:val="none" w:sz="0" w:space="0" w:color="auto"/>
            <w:right w:val="none" w:sz="0" w:space="0" w:color="auto"/>
          </w:divBdr>
        </w:div>
      </w:divsChild>
    </w:div>
    <w:div w:id="929047175">
      <w:bodyDiv w:val="1"/>
      <w:marLeft w:val="0"/>
      <w:marRight w:val="0"/>
      <w:marTop w:val="0"/>
      <w:marBottom w:val="0"/>
      <w:divBdr>
        <w:top w:val="none" w:sz="0" w:space="0" w:color="auto"/>
        <w:left w:val="none" w:sz="0" w:space="0" w:color="auto"/>
        <w:bottom w:val="none" w:sz="0" w:space="0" w:color="auto"/>
        <w:right w:val="none" w:sz="0" w:space="0" w:color="auto"/>
      </w:divBdr>
    </w:div>
    <w:div w:id="958607635">
      <w:bodyDiv w:val="1"/>
      <w:marLeft w:val="0"/>
      <w:marRight w:val="0"/>
      <w:marTop w:val="0"/>
      <w:marBottom w:val="0"/>
      <w:divBdr>
        <w:top w:val="none" w:sz="0" w:space="0" w:color="auto"/>
        <w:left w:val="none" w:sz="0" w:space="0" w:color="auto"/>
        <w:bottom w:val="none" w:sz="0" w:space="0" w:color="auto"/>
        <w:right w:val="none" w:sz="0" w:space="0" w:color="auto"/>
      </w:divBdr>
    </w:div>
    <w:div w:id="1025860834">
      <w:bodyDiv w:val="1"/>
      <w:marLeft w:val="0"/>
      <w:marRight w:val="0"/>
      <w:marTop w:val="0"/>
      <w:marBottom w:val="0"/>
      <w:divBdr>
        <w:top w:val="none" w:sz="0" w:space="0" w:color="auto"/>
        <w:left w:val="none" w:sz="0" w:space="0" w:color="auto"/>
        <w:bottom w:val="none" w:sz="0" w:space="0" w:color="auto"/>
        <w:right w:val="none" w:sz="0" w:space="0" w:color="auto"/>
      </w:divBdr>
    </w:div>
    <w:div w:id="1043797414">
      <w:bodyDiv w:val="1"/>
      <w:marLeft w:val="0"/>
      <w:marRight w:val="0"/>
      <w:marTop w:val="0"/>
      <w:marBottom w:val="0"/>
      <w:divBdr>
        <w:top w:val="none" w:sz="0" w:space="0" w:color="auto"/>
        <w:left w:val="none" w:sz="0" w:space="0" w:color="auto"/>
        <w:bottom w:val="none" w:sz="0" w:space="0" w:color="auto"/>
        <w:right w:val="none" w:sz="0" w:space="0" w:color="auto"/>
      </w:divBdr>
      <w:divsChild>
        <w:div w:id="1865636248">
          <w:marLeft w:val="562"/>
          <w:marRight w:val="0"/>
          <w:marTop w:val="240"/>
          <w:marBottom w:val="0"/>
          <w:divBdr>
            <w:top w:val="none" w:sz="0" w:space="0" w:color="auto"/>
            <w:left w:val="none" w:sz="0" w:space="0" w:color="auto"/>
            <w:bottom w:val="none" w:sz="0" w:space="0" w:color="auto"/>
            <w:right w:val="none" w:sz="0" w:space="0" w:color="auto"/>
          </w:divBdr>
        </w:div>
        <w:div w:id="847057071">
          <w:marLeft w:val="1080"/>
          <w:marRight w:val="0"/>
          <w:marTop w:val="50"/>
          <w:marBottom w:val="50"/>
          <w:divBdr>
            <w:top w:val="none" w:sz="0" w:space="0" w:color="auto"/>
            <w:left w:val="none" w:sz="0" w:space="0" w:color="auto"/>
            <w:bottom w:val="none" w:sz="0" w:space="0" w:color="auto"/>
            <w:right w:val="none" w:sz="0" w:space="0" w:color="auto"/>
          </w:divBdr>
        </w:div>
        <w:div w:id="642275714">
          <w:marLeft w:val="562"/>
          <w:marRight w:val="0"/>
          <w:marTop w:val="240"/>
          <w:marBottom w:val="0"/>
          <w:divBdr>
            <w:top w:val="none" w:sz="0" w:space="0" w:color="auto"/>
            <w:left w:val="none" w:sz="0" w:space="0" w:color="auto"/>
            <w:bottom w:val="none" w:sz="0" w:space="0" w:color="auto"/>
            <w:right w:val="none" w:sz="0" w:space="0" w:color="auto"/>
          </w:divBdr>
        </w:div>
        <w:div w:id="1416172046">
          <w:marLeft w:val="562"/>
          <w:marRight w:val="0"/>
          <w:marTop w:val="240"/>
          <w:marBottom w:val="0"/>
          <w:divBdr>
            <w:top w:val="none" w:sz="0" w:space="0" w:color="auto"/>
            <w:left w:val="none" w:sz="0" w:space="0" w:color="auto"/>
            <w:bottom w:val="none" w:sz="0" w:space="0" w:color="auto"/>
            <w:right w:val="none" w:sz="0" w:space="0" w:color="auto"/>
          </w:divBdr>
        </w:div>
        <w:div w:id="2034531171">
          <w:marLeft w:val="562"/>
          <w:marRight w:val="0"/>
          <w:marTop w:val="240"/>
          <w:marBottom w:val="0"/>
          <w:divBdr>
            <w:top w:val="none" w:sz="0" w:space="0" w:color="auto"/>
            <w:left w:val="none" w:sz="0" w:space="0" w:color="auto"/>
            <w:bottom w:val="none" w:sz="0" w:space="0" w:color="auto"/>
            <w:right w:val="none" w:sz="0" w:space="0" w:color="auto"/>
          </w:divBdr>
        </w:div>
        <w:div w:id="825315444">
          <w:marLeft w:val="562"/>
          <w:marRight w:val="0"/>
          <w:marTop w:val="240"/>
          <w:marBottom w:val="0"/>
          <w:divBdr>
            <w:top w:val="none" w:sz="0" w:space="0" w:color="auto"/>
            <w:left w:val="none" w:sz="0" w:space="0" w:color="auto"/>
            <w:bottom w:val="none" w:sz="0" w:space="0" w:color="auto"/>
            <w:right w:val="none" w:sz="0" w:space="0" w:color="auto"/>
          </w:divBdr>
        </w:div>
        <w:div w:id="1329477747">
          <w:marLeft w:val="562"/>
          <w:marRight w:val="0"/>
          <w:marTop w:val="240"/>
          <w:marBottom w:val="0"/>
          <w:divBdr>
            <w:top w:val="none" w:sz="0" w:space="0" w:color="auto"/>
            <w:left w:val="none" w:sz="0" w:space="0" w:color="auto"/>
            <w:bottom w:val="none" w:sz="0" w:space="0" w:color="auto"/>
            <w:right w:val="none" w:sz="0" w:space="0" w:color="auto"/>
          </w:divBdr>
        </w:div>
      </w:divsChild>
    </w:div>
    <w:div w:id="1057977318">
      <w:bodyDiv w:val="1"/>
      <w:marLeft w:val="0"/>
      <w:marRight w:val="0"/>
      <w:marTop w:val="0"/>
      <w:marBottom w:val="0"/>
      <w:divBdr>
        <w:top w:val="none" w:sz="0" w:space="0" w:color="auto"/>
        <w:left w:val="none" w:sz="0" w:space="0" w:color="auto"/>
        <w:bottom w:val="none" w:sz="0" w:space="0" w:color="auto"/>
        <w:right w:val="none" w:sz="0" w:space="0" w:color="auto"/>
      </w:divBdr>
    </w:div>
    <w:div w:id="1082532557">
      <w:bodyDiv w:val="1"/>
      <w:marLeft w:val="0"/>
      <w:marRight w:val="0"/>
      <w:marTop w:val="0"/>
      <w:marBottom w:val="0"/>
      <w:divBdr>
        <w:top w:val="none" w:sz="0" w:space="0" w:color="auto"/>
        <w:left w:val="none" w:sz="0" w:space="0" w:color="auto"/>
        <w:bottom w:val="none" w:sz="0" w:space="0" w:color="auto"/>
        <w:right w:val="none" w:sz="0" w:space="0" w:color="auto"/>
      </w:divBdr>
    </w:div>
    <w:div w:id="1116753011">
      <w:bodyDiv w:val="1"/>
      <w:marLeft w:val="0"/>
      <w:marRight w:val="0"/>
      <w:marTop w:val="0"/>
      <w:marBottom w:val="0"/>
      <w:divBdr>
        <w:top w:val="none" w:sz="0" w:space="0" w:color="auto"/>
        <w:left w:val="none" w:sz="0" w:space="0" w:color="auto"/>
        <w:bottom w:val="none" w:sz="0" w:space="0" w:color="auto"/>
        <w:right w:val="none" w:sz="0" w:space="0" w:color="auto"/>
      </w:divBdr>
      <w:divsChild>
        <w:div w:id="1084185116">
          <w:marLeft w:val="1080"/>
          <w:marRight w:val="0"/>
          <w:marTop w:val="50"/>
          <w:marBottom w:val="50"/>
          <w:divBdr>
            <w:top w:val="none" w:sz="0" w:space="0" w:color="auto"/>
            <w:left w:val="none" w:sz="0" w:space="0" w:color="auto"/>
            <w:bottom w:val="none" w:sz="0" w:space="0" w:color="auto"/>
            <w:right w:val="none" w:sz="0" w:space="0" w:color="auto"/>
          </w:divBdr>
        </w:div>
        <w:div w:id="178394646">
          <w:marLeft w:val="1080"/>
          <w:marRight w:val="0"/>
          <w:marTop w:val="50"/>
          <w:marBottom w:val="50"/>
          <w:divBdr>
            <w:top w:val="none" w:sz="0" w:space="0" w:color="auto"/>
            <w:left w:val="none" w:sz="0" w:space="0" w:color="auto"/>
            <w:bottom w:val="none" w:sz="0" w:space="0" w:color="auto"/>
            <w:right w:val="none" w:sz="0" w:space="0" w:color="auto"/>
          </w:divBdr>
        </w:div>
        <w:div w:id="8458020">
          <w:marLeft w:val="1080"/>
          <w:marRight w:val="0"/>
          <w:marTop w:val="50"/>
          <w:marBottom w:val="50"/>
          <w:divBdr>
            <w:top w:val="none" w:sz="0" w:space="0" w:color="auto"/>
            <w:left w:val="none" w:sz="0" w:space="0" w:color="auto"/>
            <w:bottom w:val="none" w:sz="0" w:space="0" w:color="auto"/>
            <w:right w:val="none" w:sz="0" w:space="0" w:color="auto"/>
          </w:divBdr>
        </w:div>
        <w:div w:id="2015111774">
          <w:marLeft w:val="1080"/>
          <w:marRight w:val="0"/>
          <w:marTop w:val="50"/>
          <w:marBottom w:val="50"/>
          <w:divBdr>
            <w:top w:val="none" w:sz="0" w:space="0" w:color="auto"/>
            <w:left w:val="none" w:sz="0" w:space="0" w:color="auto"/>
            <w:bottom w:val="none" w:sz="0" w:space="0" w:color="auto"/>
            <w:right w:val="none" w:sz="0" w:space="0" w:color="auto"/>
          </w:divBdr>
        </w:div>
        <w:div w:id="1163399930">
          <w:marLeft w:val="1080"/>
          <w:marRight w:val="0"/>
          <w:marTop w:val="50"/>
          <w:marBottom w:val="50"/>
          <w:divBdr>
            <w:top w:val="none" w:sz="0" w:space="0" w:color="auto"/>
            <w:left w:val="none" w:sz="0" w:space="0" w:color="auto"/>
            <w:bottom w:val="none" w:sz="0" w:space="0" w:color="auto"/>
            <w:right w:val="none" w:sz="0" w:space="0" w:color="auto"/>
          </w:divBdr>
        </w:div>
        <w:div w:id="1681738766">
          <w:marLeft w:val="1080"/>
          <w:marRight w:val="0"/>
          <w:marTop w:val="50"/>
          <w:marBottom w:val="50"/>
          <w:divBdr>
            <w:top w:val="none" w:sz="0" w:space="0" w:color="auto"/>
            <w:left w:val="none" w:sz="0" w:space="0" w:color="auto"/>
            <w:bottom w:val="none" w:sz="0" w:space="0" w:color="auto"/>
            <w:right w:val="none" w:sz="0" w:space="0" w:color="auto"/>
          </w:divBdr>
        </w:div>
      </w:divsChild>
    </w:div>
    <w:div w:id="1118989881">
      <w:bodyDiv w:val="1"/>
      <w:marLeft w:val="0"/>
      <w:marRight w:val="0"/>
      <w:marTop w:val="0"/>
      <w:marBottom w:val="0"/>
      <w:divBdr>
        <w:top w:val="none" w:sz="0" w:space="0" w:color="auto"/>
        <w:left w:val="none" w:sz="0" w:space="0" w:color="auto"/>
        <w:bottom w:val="none" w:sz="0" w:space="0" w:color="auto"/>
        <w:right w:val="none" w:sz="0" w:space="0" w:color="auto"/>
      </w:divBdr>
    </w:div>
    <w:div w:id="1124040178">
      <w:bodyDiv w:val="1"/>
      <w:marLeft w:val="0"/>
      <w:marRight w:val="0"/>
      <w:marTop w:val="0"/>
      <w:marBottom w:val="0"/>
      <w:divBdr>
        <w:top w:val="none" w:sz="0" w:space="0" w:color="auto"/>
        <w:left w:val="none" w:sz="0" w:space="0" w:color="auto"/>
        <w:bottom w:val="none" w:sz="0" w:space="0" w:color="auto"/>
        <w:right w:val="none" w:sz="0" w:space="0" w:color="auto"/>
      </w:divBdr>
    </w:div>
    <w:div w:id="1203442444">
      <w:bodyDiv w:val="1"/>
      <w:marLeft w:val="0"/>
      <w:marRight w:val="0"/>
      <w:marTop w:val="0"/>
      <w:marBottom w:val="0"/>
      <w:divBdr>
        <w:top w:val="none" w:sz="0" w:space="0" w:color="auto"/>
        <w:left w:val="none" w:sz="0" w:space="0" w:color="auto"/>
        <w:bottom w:val="none" w:sz="0" w:space="0" w:color="auto"/>
        <w:right w:val="none" w:sz="0" w:space="0" w:color="auto"/>
      </w:divBdr>
    </w:div>
    <w:div w:id="1241407155">
      <w:bodyDiv w:val="1"/>
      <w:marLeft w:val="0"/>
      <w:marRight w:val="0"/>
      <w:marTop w:val="0"/>
      <w:marBottom w:val="0"/>
      <w:divBdr>
        <w:top w:val="none" w:sz="0" w:space="0" w:color="auto"/>
        <w:left w:val="none" w:sz="0" w:space="0" w:color="auto"/>
        <w:bottom w:val="none" w:sz="0" w:space="0" w:color="auto"/>
        <w:right w:val="none" w:sz="0" w:space="0" w:color="auto"/>
      </w:divBdr>
      <w:divsChild>
        <w:div w:id="1749233243">
          <w:marLeft w:val="562"/>
          <w:marRight w:val="0"/>
          <w:marTop w:val="240"/>
          <w:marBottom w:val="0"/>
          <w:divBdr>
            <w:top w:val="none" w:sz="0" w:space="0" w:color="auto"/>
            <w:left w:val="none" w:sz="0" w:space="0" w:color="auto"/>
            <w:bottom w:val="none" w:sz="0" w:space="0" w:color="auto"/>
            <w:right w:val="none" w:sz="0" w:space="0" w:color="auto"/>
          </w:divBdr>
        </w:div>
        <w:div w:id="1410468817">
          <w:marLeft w:val="1080"/>
          <w:marRight w:val="0"/>
          <w:marTop w:val="50"/>
          <w:marBottom w:val="50"/>
          <w:divBdr>
            <w:top w:val="none" w:sz="0" w:space="0" w:color="auto"/>
            <w:left w:val="none" w:sz="0" w:space="0" w:color="auto"/>
            <w:bottom w:val="none" w:sz="0" w:space="0" w:color="auto"/>
            <w:right w:val="none" w:sz="0" w:space="0" w:color="auto"/>
          </w:divBdr>
        </w:div>
        <w:div w:id="2071269108">
          <w:marLeft w:val="1080"/>
          <w:marRight w:val="0"/>
          <w:marTop w:val="50"/>
          <w:marBottom w:val="50"/>
          <w:divBdr>
            <w:top w:val="none" w:sz="0" w:space="0" w:color="auto"/>
            <w:left w:val="none" w:sz="0" w:space="0" w:color="auto"/>
            <w:bottom w:val="none" w:sz="0" w:space="0" w:color="auto"/>
            <w:right w:val="none" w:sz="0" w:space="0" w:color="auto"/>
          </w:divBdr>
        </w:div>
        <w:div w:id="1479421756">
          <w:marLeft w:val="562"/>
          <w:marRight w:val="0"/>
          <w:marTop w:val="240"/>
          <w:marBottom w:val="0"/>
          <w:divBdr>
            <w:top w:val="none" w:sz="0" w:space="0" w:color="auto"/>
            <w:left w:val="none" w:sz="0" w:space="0" w:color="auto"/>
            <w:bottom w:val="none" w:sz="0" w:space="0" w:color="auto"/>
            <w:right w:val="none" w:sz="0" w:space="0" w:color="auto"/>
          </w:divBdr>
        </w:div>
        <w:div w:id="1363552981">
          <w:marLeft w:val="1080"/>
          <w:marRight w:val="0"/>
          <w:marTop w:val="50"/>
          <w:marBottom w:val="50"/>
          <w:divBdr>
            <w:top w:val="none" w:sz="0" w:space="0" w:color="auto"/>
            <w:left w:val="none" w:sz="0" w:space="0" w:color="auto"/>
            <w:bottom w:val="none" w:sz="0" w:space="0" w:color="auto"/>
            <w:right w:val="none" w:sz="0" w:space="0" w:color="auto"/>
          </w:divBdr>
        </w:div>
        <w:div w:id="1734235672">
          <w:marLeft w:val="562"/>
          <w:marRight w:val="0"/>
          <w:marTop w:val="240"/>
          <w:marBottom w:val="0"/>
          <w:divBdr>
            <w:top w:val="none" w:sz="0" w:space="0" w:color="auto"/>
            <w:left w:val="none" w:sz="0" w:space="0" w:color="auto"/>
            <w:bottom w:val="none" w:sz="0" w:space="0" w:color="auto"/>
            <w:right w:val="none" w:sz="0" w:space="0" w:color="auto"/>
          </w:divBdr>
        </w:div>
        <w:div w:id="260996227">
          <w:marLeft w:val="562"/>
          <w:marRight w:val="0"/>
          <w:marTop w:val="240"/>
          <w:marBottom w:val="0"/>
          <w:divBdr>
            <w:top w:val="none" w:sz="0" w:space="0" w:color="auto"/>
            <w:left w:val="none" w:sz="0" w:space="0" w:color="auto"/>
            <w:bottom w:val="none" w:sz="0" w:space="0" w:color="auto"/>
            <w:right w:val="none" w:sz="0" w:space="0" w:color="auto"/>
          </w:divBdr>
        </w:div>
        <w:div w:id="1681807561">
          <w:marLeft w:val="562"/>
          <w:marRight w:val="0"/>
          <w:marTop w:val="240"/>
          <w:marBottom w:val="0"/>
          <w:divBdr>
            <w:top w:val="none" w:sz="0" w:space="0" w:color="auto"/>
            <w:left w:val="none" w:sz="0" w:space="0" w:color="auto"/>
            <w:bottom w:val="none" w:sz="0" w:space="0" w:color="auto"/>
            <w:right w:val="none" w:sz="0" w:space="0" w:color="auto"/>
          </w:divBdr>
        </w:div>
      </w:divsChild>
    </w:div>
    <w:div w:id="1306230693">
      <w:bodyDiv w:val="1"/>
      <w:marLeft w:val="0"/>
      <w:marRight w:val="0"/>
      <w:marTop w:val="0"/>
      <w:marBottom w:val="0"/>
      <w:divBdr>
        <w:top w:val="none" w:sz="0" w:space="0" w:color="auto"/>
        <w:left w:val="none" w:sz="0" w:space="0" w:color="auto"/>
        <w:bottom w:val="none" w:sz="0" w:space="0" w:color="auto"/>
        <w:right w:val="none" w:sz="0" w:space="0" w:color="auto"/>
      </w:divBdr>
    </w:div>
    <w:div w:id="1391341156">
      <w:bodyDiv w:val="1"/>
      <w:marLeft w:val="0"/>
      <w:marRight w:val="0"/>
      <w:marTop w:val="0"/>
      <w:marBottom w:val="0"/>
      <w:divBdr>
        <w:top w:val="none" w:sz="0" w:space="0" w:color="auto"/>
        <w:left w:val="none" w:sz="0" w:space="0" w:color="auto"/>
        <w:bottom w:val="none" w:sz="0" w:space="0" w:color="auto"/>
        <w:right w:val="none" w:sz="0" w:space="0" w:color="auto"/>
      </w:divBdr>
      <w:divsChild>
        <w:div w:id="1104155179">
          <w:marLeft w:val="1080"/>
          <w:marRight w:val="0"/>
          <w:marTop w:val="50"/>
          <w:marBottom w:val="50"/>
          <w:divBdr>
            <w:top w:val="none" w:sz="0" w:space="0" w:color="auto"/>
            <w:left w:val="none" w:sz="0" w:space="0" w:color="auto"/>
            <w:bottom w:val="none" w:sz="0" w:space="0" w:color="auto"/>
            <w:right w:val="none" w:sz="0" w:space="0" w:color="auto"/>
          </w:divBdr>
        </w:div>
        <w:div w:id="1103114460">
          <w:marLeft w:val="1080"/>
          <w:marRight w:val="0"/>
          <w:marTop w:val="50"/>
          <w:marBottom w:val="50"/>
          <w:divBdr>
            <w:top w:val="none" w:sz="0" w:space="0" w:color="auto"/>
            <w:left w:val="none" w:sz="0" w:space="0" w:color="auto"/>
            <w:bottom w:val="none" w:sz="0" w:space="0" w:color="auto"/>
            <w:right w:val="none" w:sz="0" w:space="0" w:color="auto"/>
          </w:divBdr>
        </w:div>
        <w:div w:id="986278825">
          <w:marLeft w:val="1080"/>
          <w:marRight w:val="0"/>
          <w:marTop w:val="50"/>
          <w:marBottom w:val="50"/>
          <w:divBdr>
            <w:top w:val="none" w:sz="0" w:space="0" w:color="auto"/>
            <w:left w:val="none" w:sz="0" w:space="0" w:color="auto"/>
            <w:bottom w:val="none" w:sz="0" w:space="0" w:color="auto"/>
            <w:right w:val="none" w:sz="0" w:space="0" w:color="auto"/>
          </w:divBdr>
        </w:div>
        <w:div w:id="1141845966">
          <w:marLeft w:val="1080"/>
          <w:marRight w:val="0"/>
          <w:marTop w:val="50"/>
          <w:marBottom w:val="50"/>
          <w:divBdr>
            <w:top w:val="none" w:sz="0" w:space="0" w:color="auto"/>
            <w:left w:val="none" w:sz="0" w:space="0" w:color="auto"/>
            <w:bottom w:val="none" w:sz="0" w:space="0" w:color="auto"/>
            <w:right w:val="none" w:sz="0" w:space="0" w:color="auto"/>
          </w:divBdr>
        </w:div>
        <w:div w:id="1021512914">
          <w:marLeft w:val="1080"/>
          <w:marRight w:val="0"/>
          <w:marTop w:val="50"/>
          <w:marBottom w:val="50"/>
          <w:divBdr>
            <w:top w:val="none" w:sz="0" w:space="0" w:color="auto"/>
            <w:left w:val="none" w:sz="0" w:space="0" w:color="auto"/>
            <w:bottom w:val="none" w:sz="0" w:space="0" w:color="auto"/>
            <w:right w:val="none" w:sz="0" w:space="0" w:color="auto"/>
          </w:divBdr>
        </w:div>
      </w:divsChild>
    </w:div>
    <w:div w:id="1416588892">
      <w:bodyDiv w:val="1"/>
      <w:marLeft w:val="0"/>
      <w:marRight w:val="0"/>
      <w:marTop w:val="0"/>
      <w:marBottom w:val="0"/>
      <w:divBdr>
        <w:top w:val="none" w:sz="0" w:space="0" w:color="auto"/>
        <w:left w:val="none" w:sz="0" w:space="0" w:color="auto"/>
        <w:bottom w:val="none" w:sz="0" w:space="0" w:color="auto"/>
        <w:right w:val="none" w:sz="0" w:space="0" w:color="auto"/>
      </w:divBdr>
    </w:div>
    <w:div w:id="1460370840">
      <w:bodyDiv w:val="1"/>
      <w:marLeft w:val="0"/>
      <w:marRight w:val="0"/>
      <w:marTop w:val="0"/>
      <w:marBottom w:val="0"/>
      <w:divBdr>
        <w:top w:val="none" w:sz="0" w:space="0" w:color="auto"/>
        <w:left w:val="none" w:sz="0" w:space="0" w:color="auto"/>
        <w:bottom w:val="none" w:sz="0" w:space="0" w:color="auto"/>
        <w:right w:val="none" w:sz="0" w:space="0" w:color="auto"/>
      </w:divBdr>
      <w:divsChild>
        <w:div w:id="1212501839">
          <w:marLeft w:val="547"/>
          <w:marRight w:val="0"/>
          <w:marTop w:val="86"/>
          <w:marBottom w:val="0"/>
          <w:divBdr>
            <w:top w:val="none" w:sz="0" w:space="0" w:color="auto"/>
            <w:left w:val="none" w:sz="0" w:space="0" w:color="auto"/>
            <w:bottom w:val="none" w:sz="0" w:space="0" w:color="auto"/>
            <w:right w:val="none" w:sz="0" w:space="0" w:color="auto"/>
          </w:divBdr>
        </w:div>
        <w:div w:id="735393003">
          <w:marLeft w:val="547"/>
          <w:marRight w:val="0"/>
          <w:marTop w:val="86"/>
          <w:marBottom w:val="0"/>
          <w:divBdr>
            <w:top w:val="none" w:sz="0" w:space="0" w:color="auto"/>
            <w:left w:val="none" w:sz="0" w:space="0" w:color="auto"/>
            <w:bottom w:val="none" w:sz="0" w:space="0" w:color="auto"/>
            <w:right w:val="none" w:sz="0" w:space="0" w:color="auto"/>
          </w:divBdr>
        </w:div>
        <w:div w:id="542443481">
          <w:marLeft w:val="547"/>
          <w:marRight w:val="0"/>
          <w:marTop w:val="86"/>
          <w:marBottom w:val="0"/>
          <w:divBdr>
            <w:top w:val="none" w:sz="0" w:space="0" w:color="auto"/>
            <w:left w:val="none" w:sz="0" w:space="0" w:color="auto"/>
            <w:bottom w:val="none" w:sz="0" w:space="0" w:color="auto"/>
            <w:right w:val="none" w:sz="0" w:space="0" w:color="auto"/>
          </w:divBdr>
        </w:div>
        <w:div w:id="1812793379">
          <w:marLeft w:val="547"/>
          <w:marRight w:val="0"/>
          <w:marTop w:val="86"/>
          <w:marBottom w:val="0"/>
          <w:divBdr>
            <w:top w:val="none" w:sz="0" w:space="0" w:color="auto"/>
            <w:left w:val="none" w:sz="0" w:space="0" w:color="auto"/>
            <w:bottom w:val="none" w:sz="0" w:space="0" w:color="auto"/>
            <w:right w:val="none" w:sz="0" w:space="0" w:color="auto"/>
          </w:divBdr>
        </w:div>
        <w:div w:id="71970791">
          <w:marLeft w:val="547"/>
          <w:marRight w:val="0"/>
          <w:marTop w:val="86"/>
          <w:marBottom w:val="0"/>
          <w:divBdr>
            <w:top w:val="none" w:sz="0" w:space="0" w:color="auto"/>
            <w:left w:val="none" w:sz="0" w:space="0" w:color="auto"/>
            <w:bottom w:val="none" w:sz="0" w:space="0" w:color="auto"/>
            <w:right w:val="none" w:sz="0" w:space="0" w:color="auto"/>
          </w:divBdr>
        </w:div>
      </w:divsChild>
    </w:div>
    <w:div w:id="1577010225">
      <w:bodyDiv w:val="1"/>
      <w:marLeft w:val="0"/>
      <w:marRight w:val="0"/>
      <w:marTop w:val="0"/>
      <w:marBottom w:val="0"/>
      <w:divBdr>
        <w:top w:val="none" w:sz="0" w:space="0" w:color="auto"/>
        <w:left w:val="none" w:sz="0" w:space="0" w:color="auto"/>
        <w:bottom w:val="none" w:sz="0" w:space="0" w:color="auto"/>
        <w:right w:val="none" w:sz="0" w:space="0" w:color="auto"/>
      </w:divBdr>
    </w:div>
    <w:div w:id="1599826279">
      <w:bodyDiv w:val="1"/>
      <w:marLeft w:val="0"/>
      <w:marRight w:val="0"/>
      <w:marTop w:val="0"/>
      <w:marBottom w:val="0"/>
      <w:divBdr>
        <w:top w:val="none" w:sz="0" w:space="0" w:color="auto"/>
        <w:left w:val="none" w:sz="0" w:space="0" w:color="auto"/>
        <w:bottom w:val="none" w:sz="0" w:space="0" w:color="auto"/>
        <w:right w:val="none" w:sz="0" w:space="0" w:color="auto"/>
      </w:divBdr>
    </w:div>
    <w:div w:id="1651205526">
      <w:bodyDiv w:val="1"/>
      <w:marLeft w:val="0"/>
      <w:marRight w:val="0"/>
      <w:marTop w:val="0"/>
      <w:marBottom w:val="0"/>
      <w:divBdr>
        <w:top w:val="none" w:sz="0" w:space="0" w:color="auto"/>
        <w:left w:val="none" w:sz="0" w:space="0" w:color="auto"/>
        <w:bottom w:val="none" w:sz="0" w:space="0" w:color="auto"/>
        <w:right w:val="none" w:sz="0" w:space="0" w:color="auto"/>
      </w:divBdr>
    </w:div>
    <w:div w:id="1794639919">
      <w:bodyDiv w:val="1"/>
      <w:marLeft w:val="0"/>
      <w:marRight w:val="0"/>
      <w:marTop w:val="0"/>
      <w:marBottom w:val="0"/>
      <w:divBdr>
        <w:top w:val="none" w:sz="0" w:space="0" w:color="auto"/>
        <w:left w:val="none" w:sz="0" w:space="0" w:color="auto"/>
        <w:bottom w:val="none" w:sz="0" w:space="0" w:color="auto"/>
        <w:right w:val="none" w:sz="0" w:space="0" w:color="auto"/>
      </w:divBdr>
    </w:div>
    <w:div w:id="1867599476">
      <w:bodyDiv w:val="1"/>
      <w:marLeft w:val="0"/>
      <w:marRight w:val="0"/>
      <w:marTop w:val="0"/>
      <w:marBottom w:val="0"/>
      <w:divBdr>
        <w:top w:val="none" w:sz="0" w:space="0" w:color="auto"/>
        <w:left w:val="none" w:sz="0" w:space="0" w:color="auto"/>
        <w:bottom w:val="none" w:sz="0" w:space="0" w:color="auto"/>
        <w:right w:val="none" w:sz="0" w:space="0" w:color="auto"/>
      </w:divBdr>
    </w:div>
    <w:div w:id="2056612392">
      <w:bodyDiv w:val="1"/>
      <w:marLeft w:val="0"/>
      <w:marRight w:val="0"/>
      <w:marTop w:val="0"/>
      <w:marBottom w:val="0"/>
      <w:divBdr>
        <w:top w:val="none" w:sz="0" w:space="0" w:color="auto"/>
        <w:left w:val="none" w:sz="0" w:space="0" w:color="auto"/>
        <w:bottom w:val="none" w:sz="0" w:space="0" w:color="auto"/>
        <w:right w:val="none" w:sz="0" w:space="0" w:color="auto"/>
      </w:divBdr>
    </w:div>
    <w:div w:id="212815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hubess.fr/reseau/comite-national-de-liaison-des-regies-de-quartier-cnlrq" TargetMode="External"/><Relationship Id="rId4" Type="http://schemas.microsoft.com/office/2007/relationships/stylesWithEffects" Target="stylesWithEffects.xml"/><Relationship Id="rId9" Type="http://schemas.openxmlformats.org/officeDocument/2006/relationships/hyperlink" Target="http://www.conama.org/conama/download/files/conama2016/GTs%202016/6_fina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maarten.devet\AppData\Roaming\B-ware\DocSys.Web\profiles\ecorys\client\folders\ds-blanco-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C273E-D914-4ED8-AC51-E8102BC2C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ds-blanco-2010.dotm</Template>
  <TotalTime>3</TotalTime>
  <Pages>12</Pages>
  <Words>3647</Words>
  <Characters>22714</Characters>
  <Application>Microsoft Office Word</Application>
  <DocSecurity>0</DocSecurity>
  <Lines>189</Lines>
  <Paragraphs>52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ECORYS Nederland B.V.</Company>
  <LinksUpToDate>false</LinksUpToDate>
  <CharactersWithSpaces>26309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Mejia</dc:creator>
  <cp:lastModifiedBy>Valentina Schippers-Opejko</cp:lastModifiedBy>
  <cp:revision>2</cp:revision>
  <cp:lastPrinted>2018-05-23T11:06:00Z</cp:lastPrinted>
  <dcterms:created xsi:type="dcterms:W3CDTF">2018-06-04T11:36:00Z</dcterms:created>
  <dcterms:modified xsi:type="dcterms:W3CDTF">2018-06-04T11:36:00Z</dcterms:modified>
</cp:coreProperties>
</file>